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86" w:rsidRDefault="00844E86" w:rsidP="00844E86">
      <w:pPr>
        <w:tabs>
          <w:tab w:val="left" w:pos="3660"/>
        </w:tabs>
        <w:jc w:val="both"/>
        <w:rPr>
          <w:b/>
        </w:rPr>
      </w:pPr>
      <w:proofErr w:type="spellStart"/>
      <w:r>
        <w:rPr>
          <w:b/>
        </w:rPr>
        <w:t>Lisez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reliez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</w:t>
      </w:r>
      <w:proofErr w:type="spellEnd"/>
      <w:r>
        <w:rPr>
          <w:b/>
        </w:rPr>
        <w:t xml:space="preserve"> vont </w:t>
      </w:r>
      <w:proofErr w:type="spellStart"/>
      <w:r>
        <w:rPr>
          <w:b/>
        </w:rPr>
        <w:t>ensemble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selon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contexte</w:t>
      </w:r>
      <w:proofErr w:type="spellEnd"/>
      <w:r>
        <w:rPr>
          <w:b/>
        </w:rPr>
        <w:t>.</w:t>
      </w:r>
    </w:p>
    <w:p w:rsidR="00844E86" w:rsidRPr="00DE1BA8" w:rsidRDefault="00844E86" w:rsidP="00844E86">
      <w:pPr>
        <w:tabs>
          <w:tab w:val="left" w:pos="3660"/>
        </w:tabs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3822"/>
      </w:tblGrid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dévorer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l’image</w:t>
            </w:r>
            <w:proofErr w:type="spellEnd"/>
            <w:r>
              <w:t xml:space="preserve"> de</w:t>
            </w:r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jus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irréfléchi-e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t</w:t>
            </w:r>
            <w:r>
              <w:rPr>
                <w:rFonts w:cstheme="minorHAnsi"/>
              </w:rPr>
              <w:t>ê</w:t>
            </w:r>
            <w:r>
              <w:t>te</w:t>
            </w:r>
            <w:proofErr w:type="spellEnd"/>
            <w:r>
              <w:t xml:space="preserve"> en </w:t>
            </w:r>
            <w:proofErr w:type="spellStart"/>
            <w:r>
              <w:t>l’air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compl</w:t>
            </w:r>
            <w:r>
              <w:rPr>
                <w:rFonts w:cstheme="minorHAnsi"/>
              </w:rPr>
              <w:t>è</w:t>
            </w:r>
            <w:r>
              <w:t>tement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étourdi-e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attention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rPr>
                <w:rFonts w:cstheme="minorHAnsi"/>
              </w:rPr>
              <w:t>à</w:t>
            </w:r>
            <w:r>
              <w:t xml:space="preserve"> la </w:t>
            </w:r>
            <w:proofErr w:type="spellStart"/>
            <w:r>
              <w:t>va-vite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état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ras</w:t>
            </w:r>
            <w:proofErr w:type="spellEnd"/>
            <w:r>
              <w:t xml:space="preserve"> </w:t>
            </w:r>
            <w:proofErr w:type="spellStart"/>
            <w:r>
              <w:t>bord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audace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vigilance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distrait-e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chevronné-e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manger</w:t>
            </w:r>
            <w:proofErr w:type="spellEnd"/>
            <w:r>
              <w:t xml:space="preserve"> </w:t>
            </w:r>
            <w:proofErr w:type="spellStart"/>
            <w:r>
              <w:t>vite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</w:t>
            </w:r>
            <w:proofErr w:type="spellStart"/>
            <w:r>
              <w:t>d’appétit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culot</w:t>
            </w:r>
            <w:proofErr w:type="spellEnd"/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proofErr w:type="spellStart"/>
            <w:r>
              <w:t>expérimenté-e</w:t>
            </w:r>
            <w:proofErr w:type="spellEnd"/>
          </w:p>
        </w:tc>
      </w:tr>
      <w:tr w:rsidR="00844E86" w:rsidTr="005B21BC">
        <w:tc>
          <w:tcPr>
            <w:tcW w:w="2263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l’effigie</w:t>
            </w:r>
            <w:proofErr w:type="spellEnd"/>
            <w:r>
              <w:t xml:space="preserve"> de</w:t>
            </w:r>
          </w:p>
        </w:tc>
        <w:tc>
          <w:tcPr>
            <w:tcW w:w="1418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1559" w:type="dxa"/>
          </w:tcPr>
          <w:p w:rsidR="00844E86" w:rsidRPr="009F7601" w:rsidRDefault="00844E86" w:rsidP="00844E86">
            <w:pPr>
              <w:pStyle w:val="Listaszerbekezds"/>
              <w:numPr>
                <w:ilvl w:val="0"/>
                <w:numId w:val="1"/>
              </w:numPr>
              <w:spacing w:line="720" w:lineRule="auto"/>
              <w:jc w:val="both"/>
            </w:pPr>
          </w:p>
        </w:tc>
        <w:tc>
          <w:tcPr>
            <w:tcW w:w="3822" w:type="dxa"/>
          </w:tcPr>
          <w:p w:rsidR="00844E86" w:rsidRDefault="00844E86" w:rsidP="00844E86">
            <w:pPr>
              <w:spacing w:line="720" w:lineRule="auto"/>
              <w:jc w:val="both"/>
            </w:pPr>
            <w:r>
              <w:t>rapidement</w:t>
            </w:r>
          </w:p>
        </w:tc>
      </w:tr>
    </w:tbl>
    <w:p w:rsidR="00A132F8" w:rsidRDefault="00BB224E"/>
    <w:sectPr w:rsidR="00A132F8" w:rsidSect="00844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4E" w:rsidRDefault="00BB224E" w:rsidP="00844E86">
      <w:pPr>
        <w:spacing w:after="0" w:line="240" w:lineRule="auto"/>
      </w:pPr>
      <w:r>
        <w:separator/>
      </w:r>
    </w:p>
  </w:endnote>
  <w:endnote w:type="continuationSeparator" w:id="0">
    <w:p w:rsidR="00BB224E" w:rsidRDefault="00BB224E" w:rsidP="008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C95A49CA3844C639B0AB28AD28C2F0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844E86" w:rsidRDefault="00844E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4E" w:rsidRDefault="00BB224E" w:rsidP="00844E86">
      <w:pPr>
        <w:spacing w:after="0" w:line="240" w:lineRule="auto"/>
      </w:pPr>
      <w:r>
        <w:separator/>
      </w:r>
    </w:p>
  </w:footnote>
  <w:footnote w:type="continuationSeparator" w:id="0">
    <w:p w:rsidR="00BB224E" w:rsidRDefault="00BB224E" w:rsidP="0084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15653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15653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6" w:rsidRDefault="00844E8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15653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E744AF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6"/>
    <w:rsid w:val="00277CA0"/>
    <w:rsid w:val="005718A6"/>
    <w:rsid w:val="00844E86"/>
    <w:rsid w:val="00B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B89017B-5BAD-4B53-A008-6DD5ADE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E86"/>
    <w:pPr>
      <w:ind w:left="720"/>
      <w:contextualSpacing/>
    </w:pPr>
  </w:style>
  <w:style w:type="table" w:styleId="Rcsostblzat">
    <w:name w:val="Table Grid"/>
    <w:basedOn w:val="Normltblzat"/>
    <w:uiPriority w:val="39"/>
    <w:rsid w:val="0084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E86"/>
  </w:style>
  <w:style w:type="paragraph" w:styleId="llb">
    <w:name w:val="footer"/>
    <w:basedOn w:val="Norml"/>
    <w:link w:val="llbChar"/>
    <w:uiPriority w:val="99"/>
    <w:unhideWhenUsed/>
    <w:rsid w:val="0084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95A49CA3844C639B0AB28AD28C2F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E5F701-3E55-4F2B-ACC3-8C2EA48B3953}"/>
      </w:docPartPr>
      <w:docPartBody>
        <w:p w:rsidR="00000000" w:rsidRDefault="00EC27E7" w:rsidP="00EC27E7">
          <w:pPr>
            <w:pStyle w:val="8C95A49CA3844C639B0AB28AD28C2F0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E7"/>
    <w:rsid w:val="00EC27E7"/>
    <w:rsid w:val="00F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27E7"/>
    <w:rPr>
      <w:color w:val="808080"/>
    </w:rPr>
  </w:style>
  <w:style w:type="paragraph" w:customStyle="1" w:styleId="8C95A49CA3844C639B0AB28AD28C2F0D">
    <w:name w:val="8C95A49CA3844C639B0AB28AD28C2F0D"/>
    <w:rsid w:val="00EC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2022-01-11T15:38:00Z</dcterms:created>
  <dcterms:modified xsi:type="dcterms:W3CDTF">2022-01-11T15:40:00Z</dcterms:modified>
</cp:coreProperties>
</file>