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49" w:rsidRDefault="00920449" w:rsidP="00920449">
      <w:pPr>
        <w:rPr>
          <w:b/>
        </w:rPr>
      </w:pPr>
      <w:proofErr w:type="spellStart"/>
      <w:r w:rsidRPr="00B87293">
        <w:rPr>
          <w:b/>
        </w:rPr>
        <w:t>Reliez</w:t>
      </w:r>
      <w:proofErr w:type="spellEnd"/>
      <w:r w:rsidRPr="00B87293">
        <w:rPr>
          <w:b/>
        </w:rPr>
        <w:t xml:space="preserve"> les </w:t>
      </w:r>
      <w:proofErr w:type="spellStart"/>
      <w:r w:rsidRPr="00B87293">
        <w:rPr>
          <w:b/>
        </w:rPr>
        <w:t>éléments</w:t>
      </w:r>
      <w:proofErr w:type="spellEnd"/>
      <w:r w:rsidRPr="00B87293">
        <w:rPr>
          <w:b/>
        </w:rPr>
        <w:t xml:space="preserve"> </w:t>
      </w:r>
      <w:proofErr w:type="spellStart"/>
      <w:r w:rsidRPr="00B87293">
        <w:rPr>
          <w:b/>
        </w:rPr>
        <w:t>qui</w:t>
      </w:r>
      <w:proofErr w:type="spellEnd"/>
      <w:r w:rsidRPr="00B87293">
        <w:rPr>
          <w:b/>
        </w:rPr>
        <w:t xml:space="preserve"> vont </w:t>
      </w:r>
      <w:proofErr w:type="spellStart"/>
      <w:r w:rsidRPr="00B87293">
        <w:rPr>
          <w:b/>
        </w:rPr>
        <w:t>ensemble</w:t>
      </w:r>
      <w:proofErr w:type="spellEnd"/>
      <w:r w:rsidRPr="00B87293">
        <w:rPr>
          <w:b/>
        </w:rPr>
        <w:t xml:space="preserve">, </w:t>
      </w:r>
      <w:proofErr w:type="spellStart"/>
      <w:r w:rsidRPr="00B87293">
        <w:rPr>
          <w:b/>
        </w:rPr>
        <w:t>puis</w:t>
      </w:r>
      <w:proofErr w:type="spellEnd"/>
      <w:r w:rsidRPr="00B87293">
        <w:rPr>
          <w:b/>
        </w:rPr>
        <w:t xml:space="preserve"> </w:t>
      </w:r>
      <w:proofErr w:type="spellStart"/>
      <w:r w:rsidRPr="00B87293">
        <w:rPr>
          <w:b/>
        </w:rPr>
        <w:t>mettez-les</w:t>
      </w:r>
      <w:proofErr w:type="spellEnd"/>
      <w:r w:rsidRPr="00B87293">
        <w:rPr>
          <w:b/>
        </w:rPr>
        <w:t xml:space="preserve"> </w:t>
      </w:r>
      <w:proofErr w:type="spellStart"/>
      <w:r w:rsidRPr="00B87293">
        <w:rPr>
          <w:b/>
        </w:rPr>
        <w:t>dans</w:t>
      </w:r>
      <w:proofErr w:type="spellEnd"/>
      <w:r w:rsidRPr="00B87293">
        <w:rPr>
          <w:b/>
        </w:rPr>
        <w:t xml:space="preserve"> </w:t>
      </w:r>
      <w:proofErr w:type="spellStart"/>
      <w:r w:rsidRPr="00B87293">
        <w:rPr>
          <w:b/>
        </w:rPr>
        <w:t>l’ordre</w:t>
      </w:r>
      <w:proofErr w:type="spellEnd"/>
      <w:r w:rsidRPr="00B87293">
        <w:rPr>
          <w:b/>
        </w:rPr>
        <w:t xml:space="preserve"> pour </w:t>
      </w:r>
      <w:proofErr w:type="spellStart"/>
      <w:r w:rsidRPr="00B87293">
        <w:rPr>
          <w:b/>
        </w:rPr>
        <w:t>découvrir</w:t>
      </w:r>
      <w:proofErr w:type="spellEnd"/>
      <w:r w:rsidRPr="00B87293">
        <w:rPr>
          <w:b/>
        </w:rPr>
        <w:t xml:space="preserve"> les </w:t>
      </w:r>
      <w:proofErr w:type="spellStart"/>
      <w:r w:rsidRPr="00B87293">
        <w:rPr>
          <w:b/>
        </w:rPr>
        <w:t>étapes</w:t>
      </w:r>
      <w:proofErr w:type="spellEnd"/>
      <w:r w:rsidRPr="00B87293">
        <w:rPr>
          <w:b/>
        </w:rPr>
        <w:t xml:space="preserve"> de la </w:t>
      </w:r>
      <w:proofErr w:type="spellStart"/>
      <w:r w:rsidRPr="00B87293">
        <w:rPr>
          <w:b/>
        </w:rPr>
        <w:t>préparation</w:t>
      </w:r>
      <w:proofErr w:type="spellEnd"/>
      <w:r w:rsidRPr="00B87293">
        <w:rPr>
          <w:b/>
        </w:rPr>
        <w:t xml:space="preserve"> des </w:t>
      </w:r>
      <w:proofErr w:type="spellStart"/>
      <w:r w:rsidRPr="00B87293">
        <w:rPr>
          <w:b/>
        </w:rPr>
        <w:t>cr</w:t>
      </w:r>
      <w:r w:rsidRPr="00B87293">
        <w:rPr>
          <w:rFonts w:cstheme="minorHAnsi"/>
          <w:b/>
        </w:rPr>
        <w:t>ê</w:t>
      </w:r>
      <w:r w:rsidRPr="00B87293">
        <w:rPr>
          <w:b/>
        </w:rPr>
        <w:t>pes</w:t>
      </w:r>
      <w:proofErr w:type="spellEnd"/>
      <w:r w:rsidRPr="00B87293">
        <w:rPr>
          <w:b/>
        </w:rPr>
        <w:t>.</w:t>
      </w:r>
    </w:p>
    <w:p w:rsidR="00920449" w:rsidRPr="00B87293" w:rsidRDefault="00920449" w:rsidP="00920449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3538"/>
      </w:tblGrid>
      <w:tr w:rsidR="00920449" w:rsidTr="00DA3ABC">
        <w:tc>
          <w:tcPr>
            <w:tcW w:w="2547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verser</w:t>
            </w:r>
            <w:proofErr w:type="spellEnd"/>
            <w:r>
              <w:t xml:space="preserve"> un </w:t>
            </w:r>
            <w:proofErr w:type="spellStart"/>
            <w:r>
              <w:t>peu</w:t>
            </w:r>
            <w:proofErr w:type="spellEnd"/>
            <w:r>
              <w:t xml:space="preserve"> de </w:t>
            </w:r>
            <w:proofErr w:type="spellStart"/>
            <w:r>
              <w:t>p</w:t>
            </w:r>
            <w:r>
              <w:rPr>
                <w:rFonts w:cstheme="minorHAnsi"/>
              </w:rPr>
              <w:t>â</w:t>
            </w:r>
            <w:r>
              <w:t>te</w:t>
            </w:r>
            <w:proofErr w:type="spellEnd"/>
          </w:p>
        </w:tc>
        <w:tc>
          <w:tcPr>
            <w:tcW w:w="1417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pendant</w:t>
            </w:r>
            <w:proofErr w:type="spellEnd"/>
            <w:r>
              <w:t xml:space="preserve"> 2 </w:t>
            </w:r>
            <w:proofErr w:type="spellStart"/>
            <w:r>
              <w:t>minutes</w:t>
            </w:r>
            <w:proofErr w:type="spellEnd"/>
          </w:p>
        </w:tc>
      </w:tr>
      <w:tr w:rsidR="00920449" w:rsidTr="00DA3ABC">
        <w:tc>
          <w:tcPr>
            <w:tcW w:w="2547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ajouter</w:t>
            </w:r>
            <w:proofErr w:type="spellEnd"/>
            <w:r>
              <w:t xml:space="preserve"> </w:t>
            </w:r>
            <w:proofErr w:type="spellStart"/>
            <w:r>
              <w:t>progressivement</w:t>
            </w:r>
            <w:proofErr w:type="spellEnd"/>
          </w:p>
        </w:tc>
        <w:tc>
          <w:tcPr>
            <w:tcW w:w="1417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920449" w:rsidRDefault="00920449" w:rsidP="00920449">
            <w:pPr>
              <w:spacing w:line="600" w:lineRule="auto"/>
              <w:jc w:val="both"/>
            </w:pPr>
            <w:r>
              <w:t xml:space="preserve">la </w:t>
            </w:r>
            <w:proofErr w:type="spellStart"/>
            <w:r>
              <w:t>farine</w:t>
            </w:r>
            <w:proofErr w:type="spellEnd"/>
            <w:r>
              <w:t xml:space="preserve">, les </w:t>
            </w:r>
            <w:proofErr w:type="spellStart"/>
            <w:r>
              <w:rPr>
                <w:rFonts w:cstheme="minorHAnsi"/>
              </w:rPr>
              <w:t>œ</w:t>
            </w:r>
            <w:r>
              <w:t>ufs</w:t>
            </w:r>
            <w:proofErr w:type="spellEnd"/>
            <w:r>
              <w:t xml:space="preserve"> et le </w:t>
            </w:r>
            <w:proofErr w:type="spellStart"/>
            <w:r>
              <w:t>sel</w:t>
            </w:r>
            <w:proofErr w:type="spellEnd"/>
          </w:p>
        </w:tc>
      </w:tr>
      <w:tr w:rsidR="00920449" w:rsidTr="00DA3ABC">
        <w:tc>
          <w:tcPr>
            <w:tcW w:w="2547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laisser</w:t>
            </w:r>
            <w:proofErr w:type="spellEnd"/>
            <w:r>
              <w:t xml:space="preserve"> </w:t>
            </w:r>
            <w:proofErr w:type="spellStart"/>
            <w:r>
              <w:t>cuire</w:t>
            </w:r>
            <w:proofErr w:type="spellEnd"/>
          </w:p>
        </w:tc>
        <w:tc>
          <w:tcPr>
            <w:tcW w:w="1417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920449" w:rsidRDefault="00920449" w:rsidP="00920449">
            <w:pPr>
              <w:spacing w:line="600" w:lineRule="auto"/>
              <w:jc w:val="both"/>
            </w:pPr>
            <w:r>
              <w:t xml:space="preserve">la </w:t>
            </w:r>
            <w:proofErr w:type="spellStart"/>
            <w:r>
              <w:t>cr</w:t>
            </w:r>
            <w:r>
              <w:rPr>
                <w:rFonts w:cstheme="minorHAnsi"/>
              </w:rPr>
              <w:t>ê</w:t>
            </w:r>
            <w:r>
              <w:t>pe</w:t>
            </w:r>
            <w:proofErr w:type="spellEnd"/>
          </w:p>
        </w:tc>
      </w:tr>
      <w:tr w:rsidR="00920449" w:rsidTr="00DA3ABC">
        <w:tc>
          <w:tcPr>
            <w:tcW w:w="2547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mélanger</w:t>
            </w:r>
            <w:proofErr w:type="spellEnd"/>
          </w:p>
        </w:tc>
        <w:tc>
          <w:tcPr>
            <w:tcW w:w="1417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l’eau</w:t>
            </w:r>
            <w:proofErr w:type="spellEnd"/>
          </w:p>
        </w:tc>
      </w:tr>
      <w:tr w:rsidR="00920449" w:rsidTr="00DA3ABC">
        <w:tc>
          <w:tcPr>
            <w:tcW w:w="2547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retourner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po</w:t>
            </w:r>
            <w:r>
              <w:rPr>
                <w:rFonts w:cstheme="minorHAnsi"/>
              </w:rPr>
              <w:t>ê</w:t>
            </w:r>
            <w:r>
              <w:t>le</w:t>
            </w:r>
            <w:proofErr w:type="spellEnd"/>
          </w:p>
        </w:tc>
      </w:tr>
      <w:tr w:rsidR="00920449" w:rsidTr="00DA3ABC">
        <w:tc>
          <w:tcPr>
            <w:tcW w:w="2547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mettre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r>
              <w:rPr>
                <w:rFonts w:cstheme="minorHAnsi"/>
              </w:rPr>
              <w:t>ê</w:t>
            </w:r>
            <w:r>
              <w:t>le</w:t>
            </w:r>
            <w:proofErr w:type="spellEnd"/>
          </w:p>
        </w:tc>
        <w:tc>
          <w:tcPr>
            <w:tcW w:w="1417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avec</w:t>
            </w:r>
            <w:proofErr w:type="spellEnd"/>
            <w:r>
              <w:t xml:space="preserve"> un </w:t>
            </w:r>
            <w:proofErr w:type="spellStart"/>
            <w:r>
              <w:t>fouet</w:t>
            </w:r>
            <w:proofErr w:type="spellEnd"/>
          </w:p>
        </w:tc>
      </w:tr>
      <w:tr w:rsidR="00920449" w:rsidTr="00DA3ABC">
        <w:tc>
          <w:tcPr>
            <w:tcW w:w="2547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battre</w:t>
            </w:r>
            <w:proofErr w:type="spellEnd"/>
            <w:r>
              <w:t xml:space="preserve"> le </w:t>
            </w:r>
            <w:proofErr w:type="spellStart"/>
            <w:r>
              <w:t>tout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920449" w:rsidRDefault="00920449" w:rsidP="00920449">
            <w:pPr>
              <w:spacing w:line="600" w:lineRule="auto"/>
              <w:jc w:val="both"/>
            </w:pPr>
            <w:r>
              <w:t xml:space="preserve">la </w:t>
            </w:r>
            <w:proofErr w:type="spellStart"/>
            <w:r>
              <w:t>p</w:t>
            </w:r>
            <w:r>
              <w:rPr>
                <w:rFonts w:cstheme="minorHAnsi"/>
              </w:rPr>
              <w:t>â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pendant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demi-heure</w:t>
            </w:r>
            <w:bookmarkStart w:id="0" w:name="_GoBack"/>
            <w:bookmarkEnd w:id="0"/>
            <w:proofErr w:type="spellEnd"/>
          </w:p>
        </w:tc>
      </w:tr>
      <w:tr w:rsidR="00920449" w:rsidTr="00DA3ABC">
        <w:tc>
          <w:tcPr>
            <w:tcW w:w="2547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laisser</w:t>
            </w:r>
            <w:proofErr w:type="spellEnd"/>
            <w:r>
              <w:t xml:space="preserve"> </w:t>
            </w:r>
            <w:proofErr w:type="spellStart"/>
            <w:r>
              <w:t>reposer</w:t>
            </w:r>
            <w:proofErr w:type="spellEnd"/>
          </w:p>
        </w:tc>
        <w:tc>
          <w:tcPr>
            <w:tcW w:w="1417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1560" w:type="dxa"/>
          </w:tcPr>
          <w:p w:rsidR="00920449" w:rsidRPr="009F7601" w:rsidRDefault="00920449" w:rsidP="00920449">
            <w:pPr>
              <w:pStyle w:val="Listaszerbekezds"/>
              <w:numPr>
                <w:ilvl w:val="0"/>
                <w:numId w:val="1"/>
              </w:numPr>
              <w:spacing w:line="600" w:lineRule="auto"/>
              <w:jc w:val="both"/>
            </w:pPr>
          </w:p>
        </w:tc>
        <w:tc>
          <w:tcPr>
            <w:tcW w:w="3538" w:type="dxa"/>
          </w:tcPr>
          <w:p w:rsidR="00920449" w:rsidRDefault="00920449" w:rsidP="00920449">
            <w:pPr>
              <w:spacing w:line="600" w:lineRule="auto"/>
              <w:jc w:val="both"/>
            </w:pPr>
            <w:proofErr w:type="spellStart"/>
            <w:r>
              <w:t>sur</w:t>
            </w:r>
            <w:proofErr w:type="spellEnd"/>
            <w:r>
              <w:t xml:space="preserve"> le </w:t>
            </w:r>
            <w:proofErr w:type="spellStart"/>
            <w:r>
              <w:t>feu</w:t>
            </w:r>
            <w:proofErr w:type="spellEnd"/>
          </w:p>
        </w:tc>
      </w:tr>
    </w:tbl>
    <w:p w:rsidR="00920449" w:rsidRDefault="00920449" w:rsidP="00920449">
      <w:r>
        <w:t xml:space="preserve"> </w:t>
      </w:r>
    </w:p>
    <w:p w:rsidR="00920449" w:rsidRDefault="00920449" w:rsidP="0092044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  <w:r w:rsidRPr="00B87293">
        <w:t xml:space="preserve"> </w:t>
      </w: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132F8" w:rsidRDefault="00E04832"/>
    <w:sectPr w:rsidR="00A132F8" w:rsidSect="0092044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32" w:rsidRDefault="00E04832" w:rsidP="00920449">
      <w:pPr>
        <w:spacing w:after="0" w:line="240" w:lineRule="auto"/>
      </w:pPr>
      <w:r>
        <w:separator/>
      </w:r>
    </w:p>
  </w:endnote>
  <w:endnote w:type="continuationSeparator" w:id="0">
    <w:p w:rsidR="00E04832" w:rsidRDefault="00E04832" w:rsidP="0092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49" w:rsidRDefault="00920449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CA7B4E8230304A3D9E7D37341F82902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 w:rsidRPr="00920449"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 w:rsidRPr="00920449"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2020</w:t>
        </w:r>
      </w:sdtContent>
    </w:sdt>
  </w:p>
  <w:p w:rsidR="00920449" w:rsidRDefault="009204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32" w:rsidRDefault="00E04832" w:rsidP="00920449">
      <w:pPr>
        <w:spacing w:after="0" w:line="240" w:lineRule="auto"/>
      </w:pPr>
      <w:r>
        <w:separator/>
      </w:r>
    </w:p>
  </w:footnote>
  <w:footnote w:type="continuationSeparator" w:id="0">
    <w:p w:rsidR="00E04832" w:rsidRDefault="00E04832" w:rsidP="0092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49" w:rsidRDefault="0092044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5610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49" w:rsidRDefault="0092044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5611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49" w:rsidRDefault="0092044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9165609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44D"/>
    <w:multiLevelType w:val="hybridMultilevel"/>
    <w:tmpl w:val="307ED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49"/>
    <w:rsid w:val="00277CA0"/>
    <w:rsid w:val="005718A6"/>
    <w:rsid w:val="00920449"/>
    <w:rsid w:val="00E0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5D59B1-01D3-4A86-A18B-89AB5985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04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0449"/>
    <w:pPr>
      <w:ind w:left="720"/>
      <w:contextualSpacing/>
    </w:pPr>
  </w:style>
  <w:style w:type="table" w:styleId="Rcsostblzat">
    <w:name w:val="Table Grid"/>
    <w:basedOn w:val="Normltblzat"/>
    <w:uiPriority w:val="39"/>
    <w:rsid w:val="0092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2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0449"/>
  </w:style>
  <w:style w:type="paragraph" w:styleId="llb">
    <w:name w:val="footer"/>
    <w:basedOn w:val="Norml"/>
    <w:link w:val="llbChar"/>
    <w:uiPriority w:val="99"/>
    <w:unhideWhenUsed/>
    <w:rsid w:val="0092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7B4E8230304A3D9E7D37341F8290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900B05-E8FF-4740-892C-23C2A1F503B4}"/>
      </w:docPartPr>
      <w:docPartBody>
        <w:p w:rsidR="00000000" w:rsidRDefault="00374A96" w:rsidP="00374A96">
          <w:pPr>
            <w:pStyle w:val="CA7B4E8230304A3D9E7D37341F82902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96"/>
    <w:rsid w:val="00374A96"/>
    <w:rsid w:val="00B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4A96"/>
    <w:rPr>
      <w:color w:val="808080"/>
    </w:rPr>
  </w:style>
  <w:style w:type="paragraph" w:customStyle="1" w:styleId="CA7B4E8230304A3D9E7D37341F829020">
    <w:name w:val="CA7B4E8230304A3D9E7D37341F829020"/>
    <w:rsid w:val="00374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2020-08-31T16:19:00Z</dcterms:created>
  <dcterms:modified xsi:type="dcterms:W3CDTF">2020-08-31T16:23:00Z</dcterms:modified>
</cp:coreProperties>
</file>