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4E" w:rsidRDefault="00F82F41">
      <w:pPr>
        <w:spacing w:after="0"/>
        <w:ind w:right="11"/>
        <w:jc w:val="center"/>
      </w:pPr>
      <w:proofErr w:type="spellStart"/>
      <w:r>
        <w:rPr>
          <w:rFonts w:ascii="Arial" w:eastAsia="Arial" w:hAnsi="Arial" w:cs="Arial"/>
          <w:b/>
          <w:sz w:val="33"/>
        </w:rPr>
        <w:t>Vocabulaire</w:t>
      </w:r>
      <w:proofErr w:type="spellEnd"/>
      <w:r>
        <w:rPr>
          <w:rFonts w:ascii="Arial" w:eastAsia="Arial" w:hAnsi="Arial" w:cs="Arial"/>
          <w:b/>
          <w:sz w:val="33"/>
        </w:rPr>
        <w:t xml:space="preserve"> de </w:t>
      </w:r>
      <w:proofErr w:type="spellStart"/>
      <w:r>
        <w:rPr>
          <w:rFonts w:ascii="Arial" w:eastAsia="Arial" w:hAnsi="Arial" w:cs="Arial"/>
          <w:b/>
          <w:sz w:val="33"/>
        </w:rPr>
        <w:t>l'histoire</w:t>
      </w:r>
      <w:proofErr w:type="spellEnd"/>
      <w:r>
        <w:rPr>
          <w:rFonts w:ascii="Arial" w:eastAsia="Arial" w:hAnsi="Arial" w:cs="Arial"/>
          <w:b/>
          <w:sz w:val="33"/>
        </w:rPr>
        <w:t xml:space="preserve"> du </w:t>
      </w:r>
      <w:proofErr w:type="spellStart"/>
      <w:r>
        <w:rPr>
          <w:rFonts w:ascii="Arial" w:eastAsia="Arial" w:hAnsi="Arial" w:cs="Arial"/>
          <w:b/>
          <w:sz w:val="33"/>
        </w:rPr>
        <w:t>yaourt</w:t>
      </w:r>
      <w:proofErr w:type="spellEnd"/>
    </w:p>
    <w:p w:rsidR="00757D4E" w:rsidRDefault="00F82F41">
      <w:pPr>
        <w:spacing w:after="0"/>
        <w:rPr>
          <w:rFonts w:ascii="Arial" w:eastAsia="Arial" w:hAnsi="Arial" w:cs="Arial"/>
          <w:sz w:val="21"/>
        </w:rPr>
      </w:pPr>
      <w:proofErr w:type="spellStart"/>
      <w:r>
        <w:rPr>
          <w:rFonts w:ascii="Arial" w:eastAsia="Arial" w:hAnsi="Arial" w:cs="Arial"/>
          <w:sz w:val="21"/>
        </w:rPr>
        <w:t>Complétez</w:t>
      </w:r>
      <w:proofErr w:type="spellEnd"/>
      <w:r>
        <w:rPr>
          <w:rFonts w:ascii="Arial" w:eastAsia="Arial" w:hAnsi="Arial" w:cs="Arial"/>
          <w:sz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</w:rPr>
        <w:t>grille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ci-dessous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avec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équivalents</w:t>
      </w:r>
      <w:proofErr w:type="spellEnd"/>
      <w:r>
        <w:rPr>
          <w:rFonts w:ascii="Arial" w:eastAsia="Arial" w:hAnsi="Arial" w:cs="Arial"/>
          <w:sz w:val="21"/>
        </w:rPr>
        <w:t xml:space="preserve"> des </w:t>
      </w:r>
      <w:proofErr w:type="spellStart"/>
      <w:r>
        <w:rPr>
          <w:rFonts w:ascii="Arial" w:eastAsia="Arial" w:hAnsi="Arial" w:cs="Arial"/>
          <w:sz w:val="21"/>
        </w:rPr>
        <w:t>définitions</w:t>
      </w:r>
      <w:proofErr w:type="spellEnd"/>
      <w:r>
        <w:rPr>
          <w:rFonts w:ascii="Arial" w:eastAsia="Arial" w:hAnsi="Arial" w:cs="Arial"/>
          <w:sz w:val="21"/>
        </w:rPr>
        <w:t>.</w:t>
      </w:r>
    </w:p>
    <w:p w:rsidR="009532F8" w:rsidRDefault="009532F8">
      <w:pPr>
        <w:spacing w:after="0"/>
      </w:pPr>
    </w:p>
    <w:p w:rsidR="00757D4E" w:rsidRDefault="00F82F41">
      <w:pPr>
        <w:spacing w:after="0"/>
        <w:ind w:left="-164" w:right="-219"/>
      </w:pPr>
      <w:r>
        <w:rPr>
          <w:noProof/>
        </w:rPr>
        <w:drawing>
          <wp:inline distT="0" distB="0" distL="0" distR="0">
            <wp:extent cx="4200144" cy="3992880"/>
            <wp:effectExtent l="0" t="0" r="0" b="0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4E" w:rsidRDefault="00757D4E">
      <w:pPr>
        <w:sectPr w:rsidR="00757D4E" w:rsidSect="009532F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91" w:right="3001" w:bottom="1440" w:left="300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757D4E" w:rsidRDefault="00F82F41">
      <w:pPr>
        <w:spacing w:after="0"/>
      </w:pPr>
      <w:proofErr w:type="spellStart"/>
      <w:r>
        <w:rPr>
          <w:rFonts w:ascii="Arial" w:eastAsia="Arial" w:hAnsi="Arial" w:cs="Arial"/>
          <w:b/>
          <w:sz w:val="19"/>
          <w:u w:val="single" w:color="000000"/>
        </w:rPr>
        <w:t>Horizontal</w:t>
      </w:r>
      <w:proofErr w:type="spellEnd"/>
    </w:p>
    <w:p w:rsidR="00757D4E" w:rsidRDefault="00F82F41">
      <w:pPr>
        <w:spacing w:after="0"/>
        <w:ind w:left="191" w:hanging="10"/>
      </w:pPr>
      <w:r>
        <w:rPr>
          <w:rFonts w:ascii="Arial" w:eastAsia="Arial" w:hAnsi="Arial" w:cs="Arial"/>
          <w:b/>
          <w:sz w:val="16"/>
        </w:rPr>
        <w:t>4.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friandise</w:t>
      </w:r>
      <w:proofErr w:type="spellEnd"/>
    </w:p>
    <w:p w:rsidR="00757D4E" w:rsidRDefault="00F82F41">
      <w:pPr>
        <w:numPr>
          <w:ilvl w:val="0"/>
          <w:numId w:val="1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sophistiqué</w:t>
      </w:r>
      <w:proofErr w:type="spellEnd"/>
    </w:p>
    <w:p w:rsidR="00757D4E" w:rsidRDefault="00F82F41">
      <w:pPr>
        <w:numPr>
          <w:ilvl w:val="0"/>
          <w:numId w:val="1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ce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qui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produit</w:t>
      </w:r>
      <w:proofErr w:type="spellEnd"/>
      <w:r>
        <w:rPr>
          <w:rFonts w:ascii="Arial" w:eastAsia="Arial" w:hAnsi="Arial" w:cs="Arial"/>
          <w:sz w:val="16"/>
        </w:rPr>
        <w:t xml:space="preserve"> des </w:t>
      </w:r>
      <w:proofErr w:type="spellStart"/>
      <w:r>
        <w:rPr>
          <w:rFonts w:ascii="Arial" w:eastAsia="Arial" w:hAnsi="Arial" w:cs="Arial"/>
          <w:sz w:val="16"/>
        </w:rPr>
        <w:t>irritations</w:t>
      </w:r>
      <w:proofErr w:type="spellEnd"/>
    </w:p>
    <w:p w:rsidR="00757D4E" w:rsidRDefault="00F82F41">
      <w:pPr>
        <w:spacing w:after="0"/>
        <w:ind w:left="191" w:hanging="10"/>
      </w:pPr>
      <w:r>
        <w:rPr>
          <w:rFonts w:ascii="Arial" w:eastAsia="Arial" w:hAnsi="Arial" w:cs="Arial"/>
          <w:b/>
          <w:sz w:val="16"/>
        </w:rPr>
        <w:t>11.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produit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laitier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fermenté</w:t>
      </w:r>
      <w:proofErr w:type="spellEnd"/>
    </w:p>
    <w:p w:rsidR="00757D4E" w:rsidRDefault="00F82F41">
      <w:pPr>
        <w:numPr>
          <w:ilvl w:val="0"/>
          <w:numId w:val="2"/>
        </w:numPr>
        <w:spacing w:after="0"/>
        <w:ind w:left="444" w:hanging="263"/>
      </w:pPr>
      <w:proofErr w:type="spellStart"/>
      <w:r>
        <w:rPr>
          <w:rFonts w:ascii="Arial" w:eastAsia="Arial" w:hAnsi="Arial" w:cs="Arial"/>
          <w:sz w:val="16"/>
        </w:rPr>
        <w:t>nutrition</w:t>
      </w:r>
      <w:proofErr w:type="spellEnd"/>
    </w:p>
    <w:p w:rsidR="00757D4E" w:rsidRDefault="00F82F41">
      <w:pPr>
        <w:numPr>
          <w:ilvl w:val="0"/>
          <w:numId w:val="2"/>
        </w:numPr>
        <w:spacing w:after="0"/>
        <w:ind w:left="444" w:hanging="263"/>
      </w:pPr>
      <w:proofErr w:type="spellStart"/>
      <w:r>
        <w:rPr>
          <w:rFonts w:ascii="Arial" w:eastAsia="Arial" w:hAnsi="Arial" w:cs="Arial"/>
          <w:sz w:val="16"/>
        </w:rPr>
        <w:t>production</w:t>
      </w:r>
      <w:bookmarkStart w:id="0" w:name="_GoBack"/>
      <w:bookmarkEnd w:id="0"/>
      <w:proofErr w:type="spellEnd"/>
    </w:p>
    <w:p w:rsidR="00757D4E" w:rsidRDefault="00F82F41">
      <w:pPr>
        <w:numPr>
          <w:ilvl w:val="0"/>
          <w:numId w:val="2"/>
        </w:numPr>
        <w:spacing w:after="0"/>
        <w:ind w:left="444" w:hanging="263"/>
      </w:pPr>
      <w:proofErr w:type="spellStart"/>
      <w:r>
        <w:rPr>
          <w:rFonts w:ascii="Arial" w:eastAsia="Arial" w:hAnsi="Arial" w:cs="Arial"/>
          <w:sz w:val="16"/>
        </w:rPr>
        <w:t>augmentation</w:t>
      </w:r>
      <w:proofErr w:type="spellEnd"/>
    </w:p>
    <w:p w:rsidR="00757D4E" w:rsidRDefault="009532F8">
      <w:pPr>
        <w:spacing w:after="0" w:line="238" w:lineRule="auto"/>
        <w:ind w:firstLine="780"/>
      </w:pPr>
      <w:r>
        <w:rPr>
          <w:rFonts w:ascii="Verdana" w:eastAsia="Verdana" w:hAnsi="Verdana" w:cs="Verdana"/>
          <w:color w:val="696969"/>
          <w:sz w:val="14"/>
        </w:rPr>
        <w:t xml:space="preserve">                                        </w:t>
      </w:r>
      <w:proofErr w:type="spellStart"/>
      <w:r w:rsidR="00F82F41">
        <w:rPr>
          <w:rFonts w:ascii="Arial" w:eastAsia="Arial" w:hAnsi="Arial" w:cs="Arial"/>
          <w:b/>
          <w:sz w:val="19"/>
          <w:u w:val="single" w:color="000000"/>
        </w:rPr>
        <w:t>Vertical</w:t>
      </w:r>
      <w:proofErr w:type="spellEnd"/>
    </w:p>
    <w:p w:rsidR="00757D4E" w:rsidRDefault="00F82F41">
      <w:pPr>
        <w:numPr>
          <w:ilvl w:val="0"/>
          <w:numId w:val="3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scientifique</w:t>
      </w:r>
      <w:proofErr w:type="spellEnd"/>
    </w:p>
    <w:p w:rsidR="00757D4E" w:rsidRDefault="00F82F41">
      <w:pPr>
        <w:numPr>
          <w:ilvl w:val="0"/>
          <w:numId w:val="3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goût</w:t>
      </w:r>
      <w:proofErr w:type="spellEnd"/>
    </w:p>
    <w:p w:rsidR="00757D4E" w:rsidRDefault="00F82F41">
      <w:pPr>
        <w:numPr>
          <w:ilvl w:val="0"/>
          <w:numId w:val="3"/>
        </w:numPr>
        <w:spacing w:after="0"/>
        <w:ind w:hanging="174"/>
      </w:pPr>
      <w:r>
        <w:rPr>
          <w:rFonts w:ascii="Arial" w:eastAsia="Arial" w:hAnsi="Arial" w:cs="Arial"/>
          <w:sz w:val="16"/>
        </w:rPr>
        <w:t xml:space="preserve">le fait de </w:t>
      </w:r>
      <w:proofErr w:type="spellStart"/>
      <w:r>
        <w:rPr>
          <w:rFonts w:ascii="Arial" w:eastAsia="Arial" w:hAnsi="Arial" w:cs="Arial"/>
          <w:sz w:val="16"/>
        </w:rPr>
        <w:t>vivre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longtemps</w:t>
      </w:r>
      <w:proofErr w:type="spellEnd"/>
    </w:p>
    <w:p w:rsidR="00757D4E" w:rsidRDefault="00F82F41">
      <w:pPr>
        <w:numPr>
          <w:ilvl w:val="0"/>
          <w:numId w:val="4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industrie</w:t>
      </w:r>
      <w:proofErr w:type="spellEnd"/>
      <w:r>
        <w:rPr>
          <w:rFonts w:ascii="Arial" w:eastAsia="Arial" w:hAnsi="Arial" w:cs="Arial"/>
          <w:sz w:val="16"/>
        </w:rPr>
        <w:t xml:space="preserve"> de la </w:t>
      </w:r>
      <w:proofErr w:type="spellStart"/>
      <w:r>
        <w:rPr>
          <w:rFonts w:ascii="Arial" w:eastAsia="Arial" w:hAnsi="Arial" w:cs="Arial"/>
          <w:sz w:val="16"/>
        </w:rPr>
        <w:t>nourriture</w:t>
      </w:r>
      <w:proofErr w:type="spellEnd"/>
    </w:p>
    <w:p w:rsidR="00757D4E" w:rsidRDefault="00F82F41">
      <w:pPr>
        <w:numPr>
          <w:ilvl w:val="0"/>
          <w:numId w:val="4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douceur</w:t>
      </w:r>
      <w:proofErr w:type="spellEnd"/>
      <w:r>
        <w:rPr>
          <w:rFonts w:ascii="Arial" w:eastAsia="Arial" w:hAnsi="Arial" w:cs="Arial"/>
          <w:sz w:val="16"/>
        </w:rPr>
        <w:t xml:space="preserve"> en fin de </w:t>
      </w:r>
      <w:proofErr w:type="spellStart"/>
      <w:r>
        <w:rPr>
          <w:rFonts w:ascii="Arial" w:eastAsia="Arial" w:hAnsi="Arial" w:cs="Arial"/>
          <w:sz w:val="16"/>
        </w:rPr>
        <w:t>repas</w:t>
      </w:r>
      <w:proofErr w:type="spellEnd"/>
    </w:p>
    <w:p w:rsidR="00757D4E" w:rsidRDefault="00F82F41">
      <w:pPr>
        <w:numPr>
          <w:ilvl w:val="0"/>
          <w:numId w:val="4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état</w:t>
      </w:r>
      <w:proofErr w:type="spellEnd"/>
      <w:r>
        <w:rPr>
          <w:rFonts w:ascii="Arial" w:eastAsia="Arial" w:hAnsi="Arial" w:cs="Arial"/>
          <w:sz w:val="16"/>
        </w:rPr>
        <w:t xml:space="preserve"> de se </w:t>
      </w:r>
      <w:proofErr w:type="spellStart"/>
      <w:r>
        <w:rPr>
          <w:rFonts w:ascii="Arial" w:eastAsia="Arial" w:hAnsi="Arial" w:cs="Arial"/>
          <w:sz w:val="16"/>
        </w:rPr>
        <w:t>porter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bien</w:t>
      </w:r>
      <w:proofErr w:type="spellEnd"/>
    </w:p>
    <w:p w:rsidR="00757D4E" w:rsidRDefault="00F82F41">
      <w:pPr>
        <w:spacing w:after="0"/>
        <w:ind w:left="191" w:hanging="10"/>
      </w:pPr>
      <w:r>
        <w:rPr>
          <w:rFonts w:ascii="Arial" w:eastAsia="Arial" w:hAnsi="Arial" w:cs="Arial"/>
          <w:b/>
          <w:sz w:val="16"/>
        </w:rPr>
        <w:t>10.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section</w:t>
      </w:r>
      <w:proofErr w:type="spellEnd"/>
      <w:r>
        <w:rPr>
          <w:rFonts w:ascii="Arial" w:eastAsia="Arial" w:hAnsi="Arial" w:cs="Arial"/>
          <w:sz w:val="16"/>
        </w:rPr>
        <w:t xml:space="preserve"> en magasin</w:t>
      </w:r>
    </w:p>
    <w:p w:rsidR="00757D4E" w:rsidRDefault="00F82F41">
      <w:pPr>
        <w:spacing w:after="0"/>
        <w:ind w:left="191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12.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commerce</w:t>
      </w:r>
      <w:proofErr w:type="spellEnd"/>
      <w:r>
        <w:rPr>
          <w:rFonts w:ascii="Arial" w:eastAsia="Arial" w:hAnsi="Arial" w:cs="Arial"/>
          <w:sz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</w:rPr>
        <w:t>produits</w:t>
      </w:r>
      <w:proofErr w:type="spellEnd"/>
      <w:r>
        <w:rPr>
          <w:rFonts w:ascii="Arial" w:eastAsia="Arial" w:hAnsi="Arial" w:cs="Arial"/>
          <w:sz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</w:rPr>
        <w:t>santé</w:t>
      </w:r>
      <w:proofErr w:type="spellEnd"/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  <w:r w:rsidR="009532F8">
        <w:rPr>
          <w:rFonts w:ascii="Arial" w:eastAsia="Arial" w:hAnsi="Arial" w:cs="Arial"/>
          <w:sz w:val="16"/>
        </w:rPr>
        <w:tab/>
      </w:r>
    </w:p>
    <w:p w:rsidR="009532F8" w:rsidRDefault="009532F8">
      <w:pPr>
        <w:spacing w:after="0"/>
        <w:ind w:left="191" w:hanging="10"/>
      </w:pPr>
      <w:proofErr w:type="spellStart"/>
      <w:r>
        <w:rPr>
          <w:rFonts w:ascii="Verdana" w:eastAsia="Verdana" w:hAnsi="Verdana" w:cs="Verdana"/>
          <w:color w:val="696969"/>
          <w:sz w:val="14"/>
        </w:rPr>
        <w:t>Created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using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the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Crossword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Maker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on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r>
        <w:rPr>
          <w:rFonts w:ascii="Verdana" w:eastAsia="Verdana" w:hAnsi="Verdana" w:cs="Verdana"/>
          <w:color w:val="696969"/>
          <w:sz w:val="14"/>
        </w:rPr>
        <w:t>TheTeachersCorner.net</w:t>
      </w:r>
    </w:p>
    <w:sectPr w:rsidR="009532F8" w:rsidSect="009532F8">
      <w:type w:val="continuous"/>
      <w:pgSz w:w="12240" w:h="15840"/>
      <w:pgMar w:top="1440" w:right="765" w:bottom="1440" w:left="77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294" w:space="3136"/>
        <w:col w:w="52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41" w:rsidRDefault="00F82F41" w:rsidP="009532F8">
      <w:pPr>
        <w:spacing w:after="0" w:line="240" w:lineRule="auto"/>
      </w:pPr>
      <w:r>
        <w:separator/>
      </w:r>
    </w:p>
  </w:endnote>
  <w:endnote w:type="continuationSeparator" w:id="0">
    <w:p w:rsidR="00F82F41" w:rsidRDefault="00F82F41" w:rsidP="0095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8" w:rsidRDefault="009532F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85914BF7AD44CBF825FF14A5EF451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Fonts w:ascii="Comic Sans MS" w:hAnsi="Comic Sans MS"/>
        </w:rPr>
      </w:sdtEnd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9532F8" w:rsidRDefault="009532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41" w:rsidRDefault="00F82F41" w:rsidP="009532F8">
      <w:pPr>
        <w:spacing w:after="0" w:line="240" w:lineRule="auto"/>
      </w:pPr>
      <w:r>
        <w:separator/>
      </w:r>
    </w:p>
  </w:footnote>
  <w:footnote w:type="continuationSeparator" w:id="0">
    <w:p w:rsidR="00F82F41" w:rsidRDefault="00F82F41" w:rsidP="0095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8" w:rsidRDefault="009532F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91079" o:spid="_x0000_s2050" type="#_x0000_t136" style="position:absolute;margin-left:0;margin-top:0;width:621.15pt;height:13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8" w:rsidRDefault="009532F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91080" o:spid="_x0000_s2051" type="#_x0000_t136" style="position:absolute;margin-left:0;margin-top:0;width:621.15pt;height:13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8" w:rsidRDefault="009532F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91078" o:spid="_x0000_s2049" type="#_x0000_t136" style="position:absolute;margin-left:0;margin-top:0;width:621.15pt;height:13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626"/>
    <w:multiLevelType w:val="hybridMultilevel"/>
    <w:tmpl w:val="D28010C4"/>
    <w:lvl w:ilvl="0" w:tplc="82B4953E">
      <w:start w:val="13"/>
      <w:numFmt w:val="decimal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B8ED0A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800D2C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84A8A6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664438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341954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CEF2DA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D6AE1A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02D99A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252AE"/>
    <w:multiLevelType w:val="hybridMultilevel"/>
    <w:tmpl w:val="2C68FDD6"/>
    <w:lvl w:ilvl="0" w:tplc="9BDCBEC0">
      <w:start w:val="8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C86ACA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BE0336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3C1A2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CAA994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EE62B6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D27F7E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94ED7C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C081CC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B348A6"/>
    <w:multiLevelType w:val="hybridMultilevel"/>
    <w:tmpl w:val="818C53AC"/>
    <w:lvl w:ilvl="0" w:tplc="5934840E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BC556C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C2A876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BAE60E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C063B6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6A9568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9EBC02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286116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BC0A0C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E013B"/>
    <w:multiLevelType w:val="hybridMultilevel"/>
    <w:tmpl w:val="CE24DF62"/>
    <w:lvl w:ilvl="0" w:tplc="4E464B56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F8C642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601A78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C8B1A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4643D0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84ACCC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64279C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DA7B86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C21042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E"/>
    <w:rsid w:val="00757D4E"/>
    <w:rsid w:val="009532F8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60CE81-6BF5-4871-B778-B0CCB3F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32F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2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914BF7AD44CBF825FF14A5EF45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1D9A49-EE9A-45AE-8298-0F9822440AAE}"/>
      </w:docPartPr>
      <w:docPartBody>
        <w:p w:rsidR="00000000" w:rsidRDefault="009709F7" w:rsidP="009709F7">
          <w:pPr>
            <w:pStyle w:val="985914BF7AD44CBF825FF14A5EF451A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7"/>
    <w:rsid w:val="003C10C3"/>
    <w:rsid w:val="009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09F7"/>
    <w:rPr>
      <w:color w:val="808080"/>
    </w:rPr>
  </w:style>
  <w:style w:type="paragraph" w:customStyle="1" w:styleId="985914BF7AD44CBF825FF14A5EF451AA">
    <w:name w:val="985914BF7AD44CBF825FF14A5EF451AA"/>
    <w:rsid w:val="00970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l'histoire du yaourt</dc:title>
  <dc:subject/>
  <dc:creator>CréatiFLE 2020</dc:creator>
  <cp:keywords/>
  <cp:lastModifiedBy>Gábor Kántor</cp:lastModifiedBy>
  <cp:revision>2</cp:revision>
  <dcterms:created xsi:type="dcterms:W3CDTF">2020-03-18T10:33:00Z</dcterms:created>
  <dcterms:modified xsi:type="dcterms:W3CDTF">2020-03-18T10:33:00Z</dcterms:modified>
</cp:coreProperties>
</file>