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4ABD0" w14:textId="77777777" w:rsidR="00C34D84" w:rsidRDefault="005D13C5" w:rsidP="00EF4793">
      <w:pPr>
        <w:pStyle w:val="Title"/>
        <w:pBdr>
          <w:bottom w:val="single" w:sz="6" w:space="1" w:color="auto"/>
        </w:pBdr>
        <w:jc w:val="center"/>
        <w:rPr>
          <w:rFonts w:ascii="Times New Roman" w:hAnsi="Times New Roman" w:cs="Times New Roman"/>
          <w:b/>
          <w:bCs/>
          <w:sz w:val="32"/>
          <w:szCs w:val="32"/>
        </w:rPr>
      </w:pPr>
      <w:r w:rsidRPr="00EF4793">
        <w:rPr>
          <w:rFonts w:ascii="Times New Roman" w:hAnsi="Times New Roman" w:cs="Times New Roman"/>
          <w:b/>
          <w:bCs/>
          <w:sz w:val="32"/>
          <w:szCs w:val="32"/>
        </w:rPr>
        <w:t xml:space="preserve">Genocide in the Virtual Realm? </w:t>
      </w:r>
    </w:p>
    <w:p w14:paraId="4F060E84" w14:textId="02249BAB" w:rsidR="00D72849" w:rsidRPr="00EF4793" w:rsidRDefault="005D13C5" w:rsidP="00EF4793">
      <w:pPr>
        <w:pStyle w:val="Title"/>
        <w:pBdr>
          <w:bottom w:val="single" w:sz="6" w:space="1" w:color="auto"/>
        </w:pBdr>
        <w:jc w:val="center"/>
        <w:rPr>
          <w:rFonts w:ascii="Times New Roman" w:hAnsi="Times New Roman" w:cs="Times New Roman"/>
          <w:sz w:val="32"/>
          <w:szCs w:val="32"/>
        </w:rPr>
      </w:pPr>
      <w:r w:rsidRPr="00EF4793">
        <w:rPr>
          <w:rFonts w:ascii="Times New Roman" w:hAnsi="Times New Roman" w:cs="Times New Roman"/>
          <w:b/>
          <w:bCs/>
          <w:sz w:val="32"/>
          <w:szCs w:val="32"/>
        </w:rPr>
        <w:t>International Criminal Court Moot 2020</w:t>
      </w:r>
      <w:r w:rsidR="001D57B1" w:rsidRPr="00EF4793">
        <w:rPr>
          <w:rStyle w:val="FootnoteReference"/>
          <w:rFonts w:ascii="Times New Roman" w:hAnsi="Times New Roman" w:cs="Times New Roman"/>
          <w:sz w:val="32"/>
          <w:szCs w:val="32"/>
        </w:rPr>
        <w:footnoteReference w:id="1"/>
      </w:r>
    </w:p>
    <w:p w14:paraId="76D2EBAF" w14:textId="77777777" w:rsidR="00692E12" w:rsidRDefault="00692E12" w:rsidP="00692E12"/>
    <w:p w14:paraId="0D087E72" w14:textId="3C0148BF" w:rsidR="0055116C" w:rsidRPr="00692E12" w:rsidRDefault="00692E12" w:rsidP="00EF4793">
      <w:pPr>
        <w:pStyle w:val="ListParagraph"/>
        <w:numPr>
          <w:ilvl w:val="0"/>
          <w:numId w:val="7"/>
        </w:numPr>
        <w:ind w:left="709"/>
        <w:jc w:val="both"/>
        <w:rPr>
          <w:rFonts w:ascii="Times New Roman" w:hAnsi="Times New Roman" w:cs="Times New Roman"/>
          <w:b/>
          <w:bCs/>
          <w:sz w:val="24"/>
          <w:szCs w:val="24"/>
        </w:rPr>
      </w:pPr>
      <w:r>
        <w:rPr>
          <w:rFonts w:ascii="Times New Roman" w:hAnsi="Times New Roman" w:cs="Times New Roman"/>
          <w:b/>
          <w:bCs/>
          <w:sz w:val="24"/>
          <w:szCs w:val="24"/>
        </w:rPr>
        <w:t>I</w:t>
      </w:r>
      <w:r w:rsidR="0055116C" w:rsidRPr="00692E12">
        <w:rPr>
          <w:rFonts w:ascii="Times New Roman" w:hAnsi="Times New Roman" w:cs="Times New Roman"/>
          <w:b/>
          <w:bCs/>
          <w:sz w:val="24"/>
          <w:szCs w:val="24"/>
        </w:rPr>
        <w:t>ntroduction</w:t>
      </w:r>
    </w:p>
    <w:p w14:paraId="63C34E1A" w14:textId="3C6566CD"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The International Criminal Court Moot Competition (“</w:t>
      </w:r>
      <w:r w:rsidRPr="0055116C">
        <w:rPr>
          <w:rFonts w:ascii="Times New Roman" w:hAnsi="Times New Roman" w:cs="Times New Roman"/>
          <w:b/>
          <w:bCs/>
          <w:sz w:val="24"/>
          <w:szCs w:val="24"/>
        </w:rPr>
        <w:t>ICC Moot</w:t>
      </w:r>
      <w:r w:rsidRPr="0055116C">
        <w:rPr>
          <w:rFonts w:ascii="Times New Roman" w:hAnsi="Times New Roman" w:cs="Times New Roman"/>
          <w:sz w:val="24"/>
          <w:szCs w:val="24"/>
        </w:rPr>
        <w:t>”) is the largest and most prestigious moot on international criminal law.</w:t>
      </w:r>
      <w:r w:rsidR="00E44C02">
        <w:rPr>
          <w:rStyle w:val="FootnoteReference"/>
          <w:rFonts w:ascii="Times New Roman" w:hAnsi="Times New Roman" w:cs="Times New Roman"/>
          <w:sz w:val="24"/>
          <w:szCs w:val="24"/>
        </w:rPr>
        <w:footnoteReference w:id="2"/>
      </w:r>
      <w:r w:rsidRPr="0055116C">
        <w:rPr>
          <w:rFonts w:ascii="Times New Roman" w:hAnsi="Times New Roman" w:cs="Times New Roman"/>
          <w:sz w:val="24"/>
          <w:szCs w:val="24"/>
        </w:rPr>
        <w:t xml:space="preserve"> This competition</w:t>
      </w:r>
      <w:r w:rsidR="0098454C">
        <w:rPr>
          <w:rFonts w:ascii="Times New Roman" w:hAnsi="Times New Roman" w:cs="Times New Roman"/>
          <w:sz w:val="24"/>
          <w:szCs w:val="24"/>
        </w:rPr>
        <w:t xml:space="preserve">, </w:t>
      </w:r>
      <w:r w:rsidR="0053336B">
        <w:rPr>
          <w:rFonts w:ascii="Times New Roman" w:hAnsi="Times New Roman" w:cs="Times New Roman"/>
          <w:sz w:val="24"/>
          <w:szCs w:val="24"/>
        </w:rPr>
        <w:t>held</w:t>
      </w:r>
      <w:r w:rsidR="0098454C">
        <w:rPr>
          <w:rFonts w:ascii="Times New Roman" w:hAnsi="Times New Roman" w:cs="Times New Roman"/>
          <w:sz w:val="24"/>
          <w:szCs w:val="24"/>
        </w:rPr>
        <w:t xml:space="preserve"> at The Hague in the Netherlands,</w:t>
      </w:r>
      <w:r w:rsidRPr="0055116C">
        <w:rPr>
          <w:rFonts w:ascii="Times New Roman" w:hAnsi="Times New Roman" w:cs="Times New Roman"/>
          <w:sz w:val="24"/>
          <w:szCs w:val="24"/>
        </w:rPr>
        <w:t xml:space="preserve"> simulates actual ICC proceedings by involving judges from international courts</w:t>
      </w:r>
      <w:r w:rsidR="00EB27CD">
        <w:rPr>
          <w:rFonts w:ascii="Times New Roman" w:hAnsi="Times New Roman" w:cs="Times New Roman"/>
          <w:sz w:val="24"/>
          <w:szCs w:val="24"/>
        </w:rPr>
        <w:t>,</w:t>
      </w:r>
      <w:r w:rsidRPr="0055116C">
        <w:rPr>
          <w:rFonts w:ascii="Times New Roman" w:hAnsi="Times New Roman" w:cs="Times New Roman"/>
          <w:sz w:val="24"/>
          <w:szCs w:val="24"/>
        </w:rPr>
        <w:t xml:space="preserve"> tribunals and legal academics. </w:t>
      </w:r>
      <w:r w:rsidR="00667780">
        <w:rPr>
          <w:rFonts w:ascii="Times New Roman" w:hAnsi="Times New Roman" w:cs="Times New Roman"/>
          <w:sz w:val="24"/>
          <w:szCs w:val="24"/>
        </w:rPr>
        <w:t>Through the moot,</w:t>
      </w:r>
      <w:r w:rsidRPr="0055116C">
        <w:rPr>
          <w:rFonts w:ascii="Times New Roman" w:hAnsi="Times New Roman" w:cs="Times New Roman"/>
          <w:sz w:val="24"/>
          <w:szCs w:val="24"/>
        </w:rPr>
        <w:t xml:space="preserve"> participants acquire in-depth knowledge of </w:t>
      </w:r>
      <w:r w:rsidR="00817BE0">
        <w:rPr>
          <w:rFonts w:ascii="Times New Roman" w:hAnsi="Times New Roman" w:cs="Times New Roman"/>
          <w:sz w:val="24"/>
          <w:szCs w:val="24"/>
        </w:rPr>
        <w:t>i</w:t>
      </w:r>
      <w:r w:rsidRPr="0055116C">
        <w:rPr>
          <w:rFonts w:ascii="Times New Roman" w:hAnsi="Times New Roman" w:cs="Times New Roman"/>
          <w:sz w:val="24"/>
          <w:szCs w:val="24"/>
        </w:rPr>
        <w:t xml:space="preserve">nternational </w:t>
      </w:r>
      <w:r w:rsidR="00817BE0">
        <w:rPr>
          <w:rFonts w:ascii="Times New Roman" w:hAnsi="Times New Roman" w:cs="Times New Roman"/>
          <w:sz w:val="24"/>
          <w:szCs w:val="24"/>
        </w:rPr>
        <w:t>c</w:t>
      </w:r>
      <w:r w:rsidRPr="0055116C">
        <w:rPr>
          <w:rFonts w:ascii="Times New Roman" w:hAnsi="Times New Roman" w:cs="Times New Roman"/>
          <w:sz w:val="24"/>
          <w:szCs w:val="24"/>
        </w:rPr>
        <w:t xml:space="preserve">riminal </w:t>
      </w:r>
      <w:r w:rsidR="00817BE0">
        <w:rPr>
          <w:rFonts w:ascii="Times New Roman" w:hAnsi="Times New Roman" w:cs="Times New Roman"/>
          <w:sz w:val="24"/>
          <w:szCs w:val="24"/>
        </w:rPr>
        <w:t>l</w:t>
      </w:r>
      <w:r w:rsidRPr="0055116C">
        <w:rPr>
          <w:rFonts w:ascii="Times New Roman" w:hAnsi="Times New Roman" w:cs="Times New Roman"/>
          <w:sz w:val="24"/>
          <w:szCs w:val="24"/>
        </w:rPr>
        <w:t>aw and the ICC</w:t>
      </w:r>
      <w:r w:rsidR="00043C89">
        <w:rPr>
          <w:rFonts w:ascii="Times New Roman" w:hAnsi="Times New Roman" w:cs="Times New Roman"/>
          <w:sz w:val="24"/>
          <w:szCs w:val="24"/>
        </w:rPr>
        <w:t xml:space="preserve"> itself</w:t>
      </w:r>
      <w:r w:rsidRPr="0055116C">
        <w:rPr>
          <w:rFonts w:ascii="Times New Roman" w:hAnsi="Times New Roman" w:cs="Times New Roman"/>
          <w:sz w:val="24"/>
          <w:szCs w:val="24"/>
        </w:rPr>
        <w:t>, as well as familiarise themselves with other key institutions in th</w:t>
      </w:r>
      <w:r w:rsidR="003B16EF">
        <w:rPr>
          <w:rFonts w:ascii="Times New Roman" w:hAnsi="Times New Roman" w:cs="Times New Roman"/>
          <w:sz w:val="24"/>
          <w:szCs w:val="24"/>
        </w:rPr>
        <w:t>is</w:t>
      </w:r>
      <w:r w:rsidRPr="0055116C">
        <w:rPr>
          <w:rFonts w:ascii="Times New Roman" w:hAnsi="Times New Roman" w:cs="Times New Roman"/>
          <w:sz w:val="24"/>
          <w:szCs w:val="24"/>
        </w:rPr>
        <w:t xml:space="preserve"> field. Beyond that, participants </w:t>
      </w:r>
      <w:r w:rsidR="00660845">
        <w:rPr>
          <w:rFonts w:ascii="Times New Roman" w:hAnsi="Times New Roman" w:cs="Times New Roman"/>
          <w:sz w:val="24"/>
          <w:szCs w:val="24"/>
        </w:rPr>
        <w:t xml:space="preserve">are </w:t>
      </w:r>
      <w:r w:rsidR="00667780">
        <w:rPr>
          <w:rFonts w:ascii="Times New Roman" w:hAnsi="Times New Roman" w:cs="Times New Roman"/>
          <w:sz w:val="24"/>
          <w:szCs w:val="24"/>
        </w:rPr>
        <w:t>able</w:t>
      </w:r>
      <w:r w:rsidRPr="0055116C">
        <w:rPr>
          <w:rFonts w:ascii="Times New Roman" w:hAnsi="Times New Roman" w:cs="Times New Roman"/>
          <w:sz w:val="24"/>
          <w:szCs w:val="24"/>
        </w:rPr>
        <w:t xml:space="preserve"> to network with professors, practitioners and other competition participants from all around the world.</w:t>
      </w:r>
    </w:p>
    <w:p w14:paraId="2563CCF3" w14:textId="3F9B596F"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Unfortunately, the International Rounds of the ICC Moot were cancelled this year</w:t>
      </w:r>
      <w:r w:rsidR="00905652">
        <w:rPr>
          <w:rFonts w:ascii="Times New Roman" w:hAnsi="Times New Roman" w:cs="Times New Roman"/>
          <w:sz w:val="24"/>
          <w:szCs w:val="24"/>
        </w:rPr>
        <w:t xml:space="preserve"> </w:t>
      </w:r>
      <w:r w:rsidR="00905652" w:rsidRPr="0055116C">
        <w:rPr>
          <w:rFonts w:ascii="Times New Roman" w:hAnsi="Times New Roman" w:cs="Times New Roman"/>
          <w:sz w:val="24"/>
          <w:szCs w:val="24"/>
        </w:rPr>
        <w:t xml:space="preserve">due to the COVID-19 </w:t>
      </w:r>
      <w:r w:rsidR="0053336B">
        <w:rPr>
          <w:rFonts w:ascii="Times New Roman" w:hAnsi="Times New Roman" w:cs="Times New Roman"/>
          <w:sz w:val="24"/>
          <w:szCs w:val="24"/>
        </w:rPr>
        <w:t>p</w:t>
      </w:r>
      <w:r w:rsidR="00905652" w:rsidRPr="0055116C">
        <w:rPr>
          <w:rFonts w:ascii="Times New Roman" w:hAnsi="Times New Roman" w:cs="Times New Roman"/>
          <w:sz w:val="24"/>
          <w:szCs w:val="24"/>
        </w:rPr>
        <w:t>andemic</w:t>
      </w:r>
      <w:r w:rsidRPr="0055116C">
        <w:rPr>
          <w:rFonts w:ascii="Times New Roman" w:hAnsi="Times New Roman" w:cs="Times New Roman"/>
          <w:sz w:val="24"/>
          <w:szCs w:val="24"/>
        </w:rPr>
        <w:t xml:space="preserve">. </w:t>
      </w:r>
      <w:r w:rsidR="0053336B">
        <w:rPr>
          <w:rFonts w:ascii="Times New Roman" w:hAnsi="Times New Roman" w:cs="Times New Roman"/>
          <w:sz w:val="24"/>
          <w:szCs w:val="24"/>
        </w:rPr>
        <w:t>Given</w:t>
      </w:r>
      <w:r w:rsidRPr="0055116C">
        <w:rPr>
          <w:rFonts w:ascii="Times New Roman" w:hAnsi="Times New Roman" w:cs="Times New Roman"/>
          <w:sz w:val="24"/>
          <w:szCs w:val="24"/>
        </w:rPr>
        <w:t xml:space="preserve"> the circumstances, Singapore Management University (</w:t>
      </w:r>
      <w:r w:rsidRPr="0055116C">
        <w:rPr>
          <w:rFonts w:ascii="Times New Roman" w:hAnsi="Times New Roman" w:cs="Times New Roman"/>
          <w:b/>
          <w:bCs/>
          <w:sz w:val="24"/>
          <w:szCs w:val="24"/>
        </w:rPr>
        <w:t>“SMU</w:t>
      </w:r>
      <w:r w:rsidRPr="0055116C">
        <w:rPr>
          <w:rFonts w:ascii="Times New Roman" w:hAnsi="Times New Roman" w:cs="Times New Roman"/>
          <w:sz w:val="24"/>
          <w:szCs w:val="24"/>
        </w:rPr>
        <w:t>”) took the initiative to organise the Asia-Pacific Friendly Rounds of the ICC Moot Competition 2020</w:t>
      </w:r>
      <w:r w:rsidR="001F324D">
        <w:rPr>
          <w:rFonts w:ascii="Times New Roman" w:hAnsi="Times New Roman" w:cs="Times New Roman"/>
          <w:sz w:val="24"/>
          <w:szCs w:val="24"/>
        </w:rPr>
        <w:t>, held entirely online</w:t>
      </w:r>
      <w:r w:rsidR="004C76EE">
        <w:rPr>
          <w:rFonts w:ascii="Times New Roman" w:hAnsi="Times New Roman" w:cs="Times New Roman"/>
          <w:sz w:val="24"/>
          <w:szCs w:val="24"/>
        </w:rPr>
        <w:t>. This</w:t>
      </w:r>
      <w:r w:rsidRPr="0055116C">
        <w:rPr>
          <w:rFonts w:ascii="Times New Roman" w:hAnsi="Times New Roman" w:cs="Times New Roman"/>
          <w:sz w:val="24"/>
          <w:szCs w:val="24"/>
        </w:rPr>
        <w:t xml:space="preserve"> </w:t>
      </w:r>
      <w:r w:rsidR="00F34F87">
        <w:rPr>
          <w:rFonts w:ascii="Times New Roman" w:hAnsi="Times New Roman" w:cs="Times New Roman"/>
          <w:sz w:val="24"/>
          <w:szCs w:val="24"/>
        </w:rPr>
        <w:t>allow</w:t>
      </w:r>
      <w:r w:rsidR="004C76EE">
        <w:rPr>
          <w:rFonts w:ascii="Times New Roman" w:hAnsi="Times New Roman" w:cs="Times New Roman"/>
          <w:sz w:val="24"/>
          <w:szCs w:val="24"/>
        </w:rPr>
        <w:t>ed</w:t>
      </w:r>
      <w:r w:rsidR="00F34F87">
        <w:rPr>
          <w:rFonts w:ascii="Times New Roman" w:hAnsi="Times New Roman" w:cs="Times New Roman"/>
          <w:sz w:val="24"/>
          <w:szCs w:val="24"/>
        </w:rPr>
        <w:t xml:space="preserve"> </w:t>
      </w:r>
      <w:r w:rsidR="009646AA">
        <w:rPr>
          <w:rFonts w:ascii="Times New Roman" w:hAnsi="Times New Roman" w:cs="Times New Roman"/>
          <w:sz w:val="24"/>
          <w:szCs w:val="24"/>
        </w:rPr>
        <w:t>participants</w:t>
      </w:r>
      <w:r w:rsidR="00F34F87">
        <w:rPr>
          <w:rFonts w:ascii="Times New Roman" w:hAnsi="Times New Roman" w:cs="Times New Roman"/>
          <w:sz w:val="24"/>
          <w:szCs w:val="24"/>
        </w:rPr>
        <w:t xml:space="preserve"> to put their preparation into practice, learn from other teams from the region in a spirit of friendly competition, and deepen their interest in international criminal law</w:t>
      </w:r>
      <w:r w:rsidRPr="0055116C">
        <w:rPr>
          <w:rFonts w:ascii="Times New Roman" w:hAnsi="Times New Roman" w:cs="Times New Roman"/>
          <w:sz w:val="24"/>
          <w:szCs w:val="24"/>
        </w:rPr>
        <w:t xml:space="preserve">. </w:t>
      </w:r>
      <w:r w:rsidR="00AA6FFC">
        <w:rPr>
          <w:rFonts w:ascii="Times New Roman" w:hAnsi="Times New Roman" w:cs="Times New Roman"/>
          <w:sz w:val="24"/>
          <w:szCs w:val="24"/>
        </w:rPr>
        <w:t>F</w:t>
      </w:r>
      <w:r w:rsidR="00AA6FFC" w:rsidRPr="0055116C">
        <w:rPr>
          <w:rFonts w:ascii="Times New Roman" w:hAnsi="Times New Roman" w:cs="Times New Roman"/>
          <w:sz w:val="24"/>
          <w:szCs w:val="24"/>
        </w:rPr>
        <w:t>rom 8th-10th June</w:t>
      </w:r>
      <w:r w:rsidR="00AA6FFC">
        <w:rPr>
          <w:rFonts w:ascii="Times New Roman" w:hAnsi="Times New Roman" w:cs="Times New Roman"/>
          <w:sz w:val="24"/>
          <w:szCs w:val="24"/>
        </w:rPr>
        <w:t>,</w:t>
      </w:r>
      <w:r w:rsidR="00AA6FFC" w:rsidRPr="0055116C">
        <w:rPr>
          <w:rFonts w:ascii="Times New Roman" w:hAnsi="Times New Roman" w:cs="Times New Roman"/>
          <w:sz w:val="24"/>
          <w:szCs w:val="24"/>
        </w:rPr>
        <w:t xml:space="preserve"> </w:t>
      </w:r>
      <w:r w:rsidRPr="0055116C">
        <w:rPr>
          <w:rFonts w:ascii="Times New Roman" w:hAnsi="Times New Roman" w:cs="Times New Roman"/>
          <w:sz w:val="24"/>
          <w:szCs w:val="24"/>
        </w:rPr>
        <w:t>13 participating teams from Australia, Bangladesh, India, and Singapore</w:t>
      </w:r>
      <w:r w:rsidR="00EB27CD">
        <w:rPr>
          <w:rFonts w:ascii="Times New Roman" w:hAnsi="Times New Roman" w:cs="Times New Roman"/>
          <w:sz w:val="24"/>
          <w:szCs w:val="24"/>
        </w:rPr>
        <w:t xml:space="preserve"> came together to compete</w:t>
      </w:r>
      <w:r w:rsidRPr="0055116C">
        <w:rPr>
          <w:rFonts w:ascii="Times New Roman" w:hAnsi="Times New Roman" w:cs="Times New Roman"/>
          <w:sz w:val="24"/>
          <w:szCs w:val="24"/>
        </w:rPr>
        <w:t>.</w:t>
      </w:r>
    </w:p>
    <w:p w14:paraId="00BA4D63" w14:textId="2C725C1B" w:rsidR="0055116C" w:rsidRPr="00030042" w:rsidRDefault="0055116C" w:rsidP="00EF4793">
      <w:pPr>
        <w:pStyle w:val="ListParagraph"/>
        <w:numPr>
          <w:ilvl w:val="0"/>
          <w:numId w:val="7"/>
        </w:numPr>
        <w:spacing w:line="360" w:lineRule="auto"/>
        <w:ind w:left="709"/>
        <w:jc w:val="both"/>
        <w:rPr>
          <w:rFonts w:ascii="Times New Roman" w:hAnsi="Times New Roman" w:cs="Times New Roman"/>
          <w:b/>
          <w:bCs/>
          <w:sz w:val="24"/>
          <w:szCs w:val="24"/>
        </w:rPr>
      </w:pPr>
      <w:r w:rsidRPr="00030042">
        <w:rPr>
          <w:rFonts w:ascii="Times New Roman" w:hAnsi="Times New Roman" w:cs="Times New Roman"/>
          <w:b/>
          <w:bCs/>
          <w:sz w:val="24"/>
          <w:szCs w:val="24"/>
        </w:rPr>
        <w:t>The Moot Problem</w:t>
      </w:r>
    </w:p>
    <w:p w14:paraId="063790E8" w14:textId="19259A65" w:rsidR="0055116C" w:rsidRPr="00030042" w:rsidRDefault="0055116C" w:rsidP="00EF4793">
      <w:pPr>
        <w:pStyle w:val="ListParagraph"/>
        <w:numPr>
          <w:ilvl w:val="0"/>
          <w:numId w:val="8"/>
        </w:numPr>
        <w:spacing w:line="360" w:lineRule="auto"/>
        <w:ind w:hanging="720"/>
        <w:jc w:val="both"/>
        <w:rPr>
          <w:rFonts w:ascii="Times New Roman" w:hAnsi="Times New Roman" w:cs="Times New Roman"/>
          <w:b/>
          <w:bCs/>
          <w:i/>
          <w:iCs/>
          <w:sz w:val="24"/>
          <w:szCs w:val="24"/>
        </w:rPr>
      </w:pPr>
      <w:r w:rsidRPr="00030042">
        <w:rPr>
          <w:rFonts w:ascii="Times New Roman" w:hAnsi="Times New Roman" w:cs="Times New Roman"/>
          <w:b/>
          <w:bCs/>
          <w:i/>
          <w:iCs/>
          <w:sz w:val="24"/>
          <w:szCs w:val="24"/>
        </w:rPr>
        <w:t xml:space="preserve">Summary </w:t>
      </w:r>
    </w:p>
    <w:p w14:paraId="5D1C44FD" w14:textId="17A153FC"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This year’s moot problem</w:t>
      </w:r>
      <w:r w:rsidR="00CB3801">
        <w:rPr>
          <w:rFonts w:ascii="Times New Roman" w:hAnsi="Times New Roman" w:cs="Times New Roman"/>
          <w:sz w:val="24"/>
          <w:szCs w:val="24"/>
        </w:rPr>
        <w:t xml:space="preserve"> </w:t>
      </w:r>
      <w:r w:rsidR="00CB3801" w:rsidRPr="00CB3801">
        <w:rPr>
          <w:rFonts w:ascii="Times New Roman" w:hAnsi="Times New Roman" w:cs="Times New Roman"/>
          <w:sz w:val="24"/>
          <w:szCs w:val="24"/>
        </w:rPr>
        <w:t>(</w:t>
      </w:r>
      <w:hyperlink r:id="rId11" w:history="1">
        <w:r w:rsidR="00CB3801" w:rsidRPr="00CB3801">
          <w:rPr>
            <w:rStyle w:val="Hyperlink"/>
            <w:rFonts w:ascii="Times New Roman" w:hAnsi="Times New Roman" w:cs="Times New Roman"/>
            <w:sz w:val="24"/>
            <w:szCs w:val="24"/>
          </w:rPr>
          <w:t>found here</w:t>
        </w:r>
      </w:hyperlink>
      <w:r w:rsidR="00CB3801" w:rsidRPr="00CB3801">
        <w:rPr>
          <w:rFonts w:ascii="Times New Roman" w:hAnsi="Times New Roman" w:cs="Times New Roman"/>
          <w:sz w:val="24"/>
          <w:szCs w:val="24"/>
        </w:rPr>
        <w:t>)</w:t>
      </w:r>
      <w:r w:rsidR="00CB3801">
        <w:rPr>
          <w:rFonts w:ascii="Times New Roman" w:hAnsi="Times New Roman" w:cs="Times New Roman"/>
          <w:sz w:val="24"/>
          <w:szCs w:val="24"/>
        </w:rPr>
        <w:t xml:space="preserve"> </w:t>
      </w:r>
      <w:r w:rsidRPr="0055116C">
        <w:rPr>
          <w:rFonts w:ascii="Times New Roman" w:hAnsi="Times New Roman" w:cs="Times New Roman"/>
          <w:sz w:val="24"/>
          <w:szCs w:val="24"/>
        </w:rPr>
        <w:t xml:space="preserve">concerned the prosecution of Dr Cersei Bannister, the owner and CEO of Statusphere, a social networking platform </w:t>
      </w:r>
      <w:r w:rsidR="00B730E4">
        <w:rPr>
          <w:rFonts w:ascii="Times New Roman" w:hAnsi="Times New Roman" w:cs="Times New Roman"/>
          <w:sz w:val="24"/>
          <w:szCs w:val="24"/>
        </w:rPr>
        <w:t xml:space="preserve">akin to </w:t>
      </w:r>
      <w:r w:rsidRPr="0055116C">
        <w:rPr>
          <w:rFonts w:ascii="Times New Roman" w:hAnsi="Times New Roman" w:cs="Times New Roman"/>
          <w:sz w:val="24"/>
          <w:szCs w:val="24"/>
        </w:rPr>
        <w:t>Facebook</w:t>
      </w:r>
      <w:r w:rsidRPr="00B730E4">
        <w:rPr>
          <w:rFonts w:ascii="Times New Roman" w:hAnsi="Times New Roman" w:cs="Times New Roman"/>
          <w:sz w:val="24"/>
          <w:szCs w:val="24"/>
        </w:rPr>
        <w:t>.</w:t>
      </w:r>
      <w:r w:rsidRPr="0055116C">
        <w:rPr>
          <w:rFonts w:ascii="Times New Roman" w:hAnsi="Times New Roman" w:cs="Times New Roman"/>
          <w:sz w:val="24"/>
          <w:szCs w:val="24"/>
        </w:rPr>
        <w:t xml:space="preserve"> The events surrounded two neighbouring States - Valaria and Solantis. Both States use </w:t>
      </w:r>
      <w:r w:rsidR="002D4515">
        <w:rPr>
          <w:rFonts w:ascii="Times New Roman" w:hAnsi="Times New Roman" w:cs="Times New Roman"/>
          <w:sz w:val="24"/>
          <w:szCs w:val="24"/>
        </w:rPr>
        <w:t xml:space="preserve">the language </w:t>
      </w:r>
      <w:r w:rsidRPr="0055116C">
        <w:rPr>
          <w:rFonts w:ascii="Times New Roman" w:hAnsi="Times New Roman" w:cs="Times New Roman"/>
          <w:sz w:val="24"/>
          <w:szCs w:val="24"/>
        </w:rPr>
        <w:t>Valarian, but differ in dialect. After centuries of discrimination by the Nothroki</w:t>
      </w:r>
      <w:r w:rsidR="002D4515" w:rsidRPr="002D4515">
        <w:rPr>
          <w:rFonts w:ascii="Times New Roman" w:hAnsi="Times New Roman" w:cs="Times New Roman"/>
          <w:sz w:val="24"/>
          <w:szCs w:val="24"/>
        </w:rPr>
        <w:t xml:space="preserve"> </w:t>
      </w:r>
      <w:r w:rsidR="002D4515" w:rsidRPr="0055116C">
        <w:rPr>
          <w:rFonts w:ascii="Times New Roman" w:hAnsi="Times New Roman" w:cs="Times New Roman"/>
          <w:sz w:val="24"/>
          <w:szCs w:val="24"/>
        </w:rPr>
        <w:t>against the Stareks</w:t>
      </w:r>
      <w:r w:rsidRPr="0055116C">
        <w:rPr>
          <w:rFonts w:ascii="Times New Roman" w:hAnsi="Times New Roman" w:cs="Times New Roman"/>
          <w:sz w:val="24"/>
          <w:szCs w:val="24"/>
        </w:rPr>
        <w:t>, the Stareks were expelled from Valaria in the 19th century</w:t>
      </w:r>
      <w:r w:rsidR="00953378">
        <w:rPr>
          <w:rFonts w:ascii="Times New Roman" w:hAnsi="Times New Roman" w:cs="Times New Roman"/>
          <w:sz w:val="24"/>
          <w:szCs w:val="24"/>
        </w:rPr>
        <w:t>.</w:t>
      </w:r>
      <w:r w:rsidRPr="0055116C">
        <w:rPr>
          <w:rFonts w:ascii="Times New Roman" w:hAnsi="Times New Roman" w:cs="Times New Roman"/>
          <w:sz w:val="24"/>
          <w:szCs w:val="24"/>
        </w:rPr>
        <w:t xml:space="preserve"> </w:t>
      </w:r>
      <w:r w:rsidR="00953378">
        <w:rPr>
          <w:rFonts w:ascii="Times New Roman" w:hAnsi="Times New Roman" w:cs="Times New Roman"/>
          <w:sz w:val="24"/>
          <w:szCs w:val="24"/>
        </w:rPr>
        <w:t>T</w:t>
      </w:r>
      <w:r w:rsidR="007D63D7">
        <w:rPr>
          <w:rFonts w:ascii="Times New Roman" w:hAnsi="Times New Roman" w:cs="Times New Roman"/>
          <w:sz w:val="24"/>
          <w:szCs w:val="24"/>
        </w:rPr>
        <w:t>oday, t</w:t>
      </w:r>
      <w:r w:rsidRPr="0055116C">
        <w:rPr>
          <w:rFonts w:ascii="Times New Roman" w:hAnsi="Times New Roman" w:cs="Times New Roman"/>
          <w:sz w:val="24"/>
          <w:szCs w:val="24"/>
        </w:rPr>
        <w:t xml:space="preserve">he Valarian population </w:t>
      </w:r>
      <w:r w:rsidR="007D63D7">
        <w:rPr>
          <w:rFonts w:ascii="Times New Roman" w:hAnsi="Times New Roman" w:cs="Times New Roman"/>
          <w:sz w:val="24"/>
          <w:szCs w:val="24"/>
        </w:rPr>
        <w:t>has</w:t>
      </w:r>
      <w:r w:rsidRPr="0055116C">
        <w:rPr>
          <w:rFonts w:ascii="Times New Roman" w:hAnsi="Times New Roman" w:cs="Times New Roman"/>
          <w:sz w:val="24"/>
          <w:szCs w:val="24"/>
        </w:rPr>
        <w:t xml:space="preserve"> become entirely Nothroki, while the Stareks comprise 3% of the population </w:t>
      </w:r>
      <w:r w:rsidR="002E06C4">
        <w:rPr>
          <w:rFonts w:ascii="Times New Roman" w:hAnsi="Times New Roman" w:cs="Times New Roman"/>
          <w:sz w:val="24"/>
          <w:szCs w:val="24"/>
        </w:rPr>
        <w:t>of</w:t>
      </w:r>
      <w:r w:rsidRPr="0055116C">
        <w:rPr>
          <w:rFonts w:ascii="Times New Roman" w:hAnsi="Times New Roman" w:cs="Times New Roman"/>
          <w:sz w:val="24"/>
          <w:szCs w:val="24"/>
        </w:rPr>
        <w:t xml:space="preserve"> Solantis. This discrimination continues today.</w:t>
      </w:r>
    </w:p>
    <w:p w14:paraId="3F572FD4" w14:textId="4C066A4E"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lastRenderedPageBreak/>
        <w:t xml:space="preserve">In 2017, Dragos, a Nothroki extremist group committed to the ethnic purity of Solantis, was formed. Following its establishment, members of Dragos began criticizing Stareks on </w:t>
      </w:r>
      <w:r w:rsidR="005B635C">
        <w:rPr>
          <w:rFonts w:ascii="Times New Roman" w:hAnsi="Times New Roman" w:cs="Times New Roman"/>
          <w:sz w:val="24"/>
          <w:szCs w:val="24"/>
        </w:rPr>
        <w:t xml:space="preserve">group e-bulletin boards hosted </w:t>
      </w:r>
      <w:r w:rsidRPr="0055116C">
        <w:rPr>
          <w:rFonts w:ascii="Times New Roman" w:hAnsi="Times New Roman" w:cs="Times New Roman"/>
          <w:sz w:val="24"/>
          <w:szCs w:val="24"/>
        </w:rPr>
        <w:t>on Statusphere</w:t>
      </w:r>
      <w:r w:rsidR="005B635C" w:rsidRPr="005B635C">
        <w:rPr>
          <w:rFonts w:ascii="Times New Roman" w:hAnsi="Times New Roman" w:cs="Times New Roman"/>
          <w:sz w:val="24"/>
          <w:szCs w:val="24"/>
        </w:rPr>
        <w:t xml:space="preserve"> </w:t>
      </w:r>
      <w:r w:rsidR="005B635C">
        <w:rPr>
          <w:rFonts w:ascii="Times New Roman" w:hAnsi="Times New Roman" w:cs="Times New Roman"/>
          <w:sz w:val="24"/>
          <w:szCs w:val="24"/>
        </w:rPr>
        <w:t>(a social media platform)</w:t>
      </w:r>
      <w:r w:rsidRPr="0055116C">
        <w:rPr>
          <w:rFonts w:ascii="Times New Roman" w:hAnsi="Times New Roman" w:cs="Times New Roman"/>
          <w:sz w:val="24"/>
          <w:szCs w:val="24"/>
        </w:rPr>
        <w:t>, and also began physically assaulting Stareks, leading to 23 Starek deaths in 2017.</w:t>
      </w:r>
    </w:p>
    <w:p w14:paraId="44206EAE" w14:textId="196003BE" w:rsidR="0055116C" w:rsidRPr="0055116C" w:rsidRDefault="00685A0D" w:rsidP="00F9427F">
      <w:pPr>
        <w:spacing w:line="360" w:lineRule="auto"/>
        <w:jc w:val="both"/>
        <w:rPr>
          <w:rFonts w:ascii="Times New Roman" w:hAnsi="Times New Roman" w:cs="Times New Roman"/>
          <w:sz w:val="24"/>
          <w:szCs w:val="24"/>
        </w:rPr>
      </w:pPr>
      <w:r>
        <w:rPr>
          <w:rFonts w:ascii="Times New Roman" w:hAnsi="Times New Roman" w:cs="Times New Roman"/>
          <w:sz w:val="24"/>
          <w:szCs w:val="24"/>
        </w:rPr>
        <w:t>The worst attacks occurred</w:t>
      </w:r>
      <w:r w:rsidR="0055116C" w:rsidRPr="0055116C">
        <w:rPr>
          <w:rFonts w:ascii="Times New Roman" w:hAnsi="Times New Roman" w:cs="Times New Roman"/>
          <w:sz w:val="24"/>
          <w:szCs w:val="24"/>
        </w:rPr>
        <w:t xml:space="preserve"> o</w:t>
      </w:r>
      <w:r w:rsidR="0054589E">
        <w:rPr>
          <w:rFonts w:ascii="Times New Roman" w:hAnsi="Times New Roman" w:cs="Times New Roman"/>
          <w:sz w:val="24"/>
          <w:szCs w:val="24"/>
        </w:rPr>
        <w:t>n</w:t>
      </w:r>
      <w:r w:rsidR="0055116C" w:rsidRPr="0055116C">
        <w:rPr>
          <w:rFonts w:ascii="Times New Roman" w:hAnsi="Times New Roman" w:cs="Times New Roman"/>
          <w:sz w:val="24"/>
          <w:szCs w:val="24"/>
        </w:rPr>
        <w:t xml:space="preserve"> 16th June 2019 and</w:t>
      </w:r>
      <w:r w:rsidR="0054589E">
        <w:rPr>
          <w:rFonts w:ascii="Times New Roman" w:hAnsi="Times New Roman" w:cs="Times New Roman"/>
          <w:sz w:val="24"/>
          <w:szCs w:val="24"/>
        </w:rPr>
        <w:t xml:space="preserve"> </w:t>
      </w:r>
      <w:r w:rsidR="0055116C" w:rsidRPr="0055116C">
        <w:rPr>
          <w:rFonts w:ascii="Times New Roman" w:hAnsi="Times New Roman" w:cs="Times New Roman"/>
          <w:sz w:val="24"/>
          <w:szCs w:val="24"/>
        </w:rPr>
        <w:t xml:space="preserve">7th November 2019. </w:t>
      </w:r>
      <w:r w:rsidR="00406265">
        <w:rPr>
          <w:rFonts w:ascii="Times New Roman" w:hAnsi="Times New Roman" w:cs="Times New Roman"/>
          <w:sz w:val="24"/>
          <w:szCs w:val="24"/>
        </w:rPr>
        <w:t xml:space="preserve">On the night of the former, </w:t>
      </w:r>
      <w:r w:rsidR="00406265" w:rsidRPr="0055116C">
        <w:rPr>
          <w:rFonts w:ascii="Times New Roman" w:hAnsi="Times New Roman" w:cs="Times New Roman"/>
          <w:sz w:val="24"/>
          <w:szCs w:val="24"/>
        </w:rPr>
        <w:t>dozens of people gathered outside the Starek worship center (which bore this address), locked the door from outside, and threw incendiary devices inside, killing 200 Stareks</w:t>
      </w:r>
      <w:r w:rsidR="00406265">
        <w:rPr>
          <w:rFonts w:ascii="Times New Roman" w:hAnsi="Times New Roman" w:cs="Times New Roman"/>
          <w:sz w:val="24"/>
          <w:szCs w:val="24"/>
        </w:rPr>
        <w:t>.</w:t>
      </w:r>
    </w:p>
    <w:p w14:paraId="7EA8587C" w14:textId="52A0D8F3" w:rsidR="0055116C" w:rsidRPr="00030042" w:rsidRDefault="0055116C" w:rsidP="00EF4793">
      <w:pPr>
        <w:pStyle w:val="ListParagraph"/>
        <w:numPr>
          <w:ilvl w:val="0"/>
          <w:numId w:val="8"/>
        </w:numPr>
        <w:spacing w:line="360" w:lineRule="auto"/>
        <w:ind w:hanging="720"/>
        <w:jc w:val="both"/>
        <w:rPr>
          <w:rFonts w:ascii="Times New Roman" w:hAnsi="Times New Roman" w:cs="Times New Roman"/>
          <w:b/>
          <w:bCs/>
          <w:i/>
          <w:iCs/>
          <w:sz w:val="24"/>
          <w:szCs w:val="24"/>
        </w:rPr>
      </w:pPr>
      <w:r w:rsidRPr="00030042">
        <w:rPr>
          <w:rFonts w:ascii="Times New Roman" w:hAnsi="Times New Roman" w:cs="Times New Roman"/>
          <w:b/>
          <w:bCs/>
          <w:i/>
          <w:iCs/>
          <w:sz w:val="24"/>
          <w:szCs w:val="24"/>
        </w:rPr>
        <w:t xml:space="preserve">Issues </w:t>
      </w:r>
    </w:p>
    <w:p w14:paraId="1B5782D6" w14:textId="137C4A9F"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 xml:space="preserve">Against this backdrop, participants </w:t>
      </w:r>
      <w:r w:rsidR="00233E6A">
        <w:rPr>
          <w:rFonts w:ascii="Times New Roman" w:hAnsi="Times New Roman" w:cs="Times New Roman"/>
          <w:sz w:val="24"/>
          <w:szCs w:val="24"/>
        </w:rPr>
        <w:t>grappled</w:t>
      </w:r>
      <w:r w:rsidRPr="0055116C">
        <w:rPr>
          <w:rFonts w:ascii="Times New Roman" w:hAnsi="Times New Roman" w:cs="Times New Roman"/>
          <w:sz w:val="24"/>
          <w:szCs w:val="24"/>
        </w:rPr>
        <w:t xml:space="preserve"> with three legal issues:</w:t>
      </w:r>
    </w:p>
    <w:p w14:paraId="074313E7" w14:textId="2828505D" w:rsidR="0055116C" w:rsidRDefault="0055116C" w:rsidP="00F7102E">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First, whether there were substantial grounds to believe that at least one of the statements made by Dragos members on Statusphere between January 2018 and January 2020 constituted direct and public incitement of genocide under Art 25(3)(e) of the Rome Statute.</w:t>
      </w:r>
      <w:r w:rsidR="00233E6A" w:rsidRPr="00233E6A">
        <w:rPr>
          <w:rFonts w:ascii="Times New Roman" w:hAnsi="Times New Roman" w:cs="Times New Roman"/>
          <w:sz w:val="24"/>
          <w:szCs w:val="24"/>
        </w:rPr>
        <w:t xml:space="preserve"> </w:t>
      </w:r>
      <w:r w:rsidR="00233E6A">
        <w:rPr>
          <w:rFonts w:ascii="Times New Roman" w:hAnsi="Times New Roman" w:cs="Times New Roman"/>
          <w:sz w:val="24"/>
          <w:szCs w:val="24"/>
        </w:rPr>
        <w:t>Participants locked horns over whether posts such as: “</w:t>
      </w:r>
      <w:r w:rsidR="00233E6A" w:rsidRPr="00406265">
        <w:rPr>
          <w:rFonts w:ascii="Times New Roman" w:hAnsi="Times New Roman" w:cs="Times New Roman"/>
          <w:sz w:val="24"/>
          <w:szCs w:val="24"/>
        </w:rPr>
        <w:t>it is time for a widget roast. Tonight - 7:00 PM, 12 Liberty Blvd</w:t>
      </w:r>
      <w:r w:rsidR="00233E6A">
        <w:rPr>
          <w:rFonts w:ascii="Times New Roman" w:hAnsi="Times New Roman" w:cs="Times New Roman"/>
          <w:sz w:val="24"/>
          <w:szCs w:val="24"/>
        </w:rPr>
        <w:t>” led to the attacks on the 16</w:t>
      </w:r>
      <w:r w:rsidR="00233E6A" w:rsidRPr="00F7102E">
        <w:rPr>
          <w:rFonts w:ascii="Times New Roman" w:hAnsi="Times New Roman" w:cs="Times New Roman"/>
          <w:sz w:val="24"/>
          <w:szCs w:val="24"/>
          <w:vertAlign w:val="superscript"/>
        </w:rPr>
        <w:t>th</w:t>
      </w:r>
      <w:r w:rsidR="00233E6A">
        <w:rPr>
          <w:rFonts w:ascii="Times New Roman" w:hAnsi="Times New Roman" w:cs="Times New Roman"/>
          <w:sz w:val="24"/>
          <w:szCs w:val="24"/>
        </w:rPr>
        <w:t xml:space="preserve"> of June a</w:t>
      </w:r>
      <w:r w:rsidR="00566A7A">
        <w:rPr>
          <w:rFonts w:ascii="Times New Roman" w:hAnsi="Times New Roman" w:cs="Times New Roman"/>
          <w:sz w:val="24"/>
          <w:szCs w:val="24"/>
        </w:rPr>
        <w:t>nd 7</w:t>
      </w:r>
      <w:r w:rsidR="00566A7A" w:rsidRPr="00F7102E">
        <w:rPr>
          <w:rFonts w:ascii="Times New Roman" w:hAnsi="Times New Roman" w:cs="Times New Roman"/>
          <w:sz w:val="24"/>
          <w:szCs w:val="24"/>
          <w:vertAlign w:val="superscript"/>
        </w:rPr>
        <w:t>th</w:t>
      </w:r>
      <w:r w:rsidR="00566A7A">
        <w:rPr>
          <w:rFonts w:ascii="Times New Roman" w:hAnsi="Times New Roman" w:cs="Times New Roman"/>
          <w:sz w:val="24"/>
          <w:szCs w:val="24"/>
        </w:rPr>
        <w:t xml:space="preserve"> of November</w:t>
      </w:r>
      <w:r w:rsidR="00233E6A">
        <w:rPr>
          <w:rFonts w:ascii="Times New Roman" w:hAnsi="Times New Roman" w:cs="Times New Roman"/>
          <w:sz w:val="24"/>
          <w:szCs w:val="24"/>
        </w:rPr>
        <w:t>.</w:t>
      </w:r>
    </w:p>
    <w:p w14:paraId="1BF6A6D3" w14:textId="224865AC" w:rsidR="00DA4E3A" w:rsidRDefault="0055116C" w:rsidP="00F7102E">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Second, whether Dr Bannister, as owner and CEO of Statusphere, in allowing users to post statements which may constitute incitement to genocide</w:t>
      </w:r>
      <w:r w:rsidR="006540ED">
        <w:rPr>
          <w:rFonts w:ascii="Times New Roman" w:hAnsi="Times New Roman" w:cs="Times New Roman"/>
          <w:sz w:val="24"/>
          <w:szCs w:val="24"/>
        </w:rPr>
        <w:t>,</w:t>
      </w:r>
      <w:r w:rsidRPr="0055116C">
        <w:rPr>
          <w:rFonts w:ascii="Times New Roman" w:hAnsi="Times New Roman" w:cs="Times New Roman"/>
          <w:sz w:val="24"/>
          <w:szCs w:val="24"/>
        </w:rPr>
        <w:t xml:space="preserve"> and in failing to take action to </w:t>
      </w:r>
      <w:r w:rsidRPr="002221E8">
        <w:rPr>
          <w:rFonts w:ascii="Times New Roman" w:hAnsi="Times New Roman" w:cs="Times New Roman"/>
          <w:sz w:val="24"/>
          <w:szCs w:val="24"/>
        </w:rPr>
        <w:t>immediately</w:t>
      </w:r>
      <w:r w:rsidRPr="0055116C">
        <w:rPr>
          <w:rFonts w:ascii="Times New Roman" w:hAnsi="Times New Roman" w:cs="Times New Roman"/>
          <w:sz w:val="24"/>
          <w:szCs w:val="24"/>
        </w:rPr>
        <w:t xml:space="preserve"> remove the statements advocating violence against the Stareks and to </w:t>
      </w:r>
      <w:r w:rsidRPr="002221E8">
        <w:rPr>
          <w:rFonts w:ascii="Times New Roman" w:hAnsi="Times New Roman" w:cs="Times New Roman"/>
          <w:sz w:val="24"/>
          <w:szCs w:val="24"/>
        </w:rPr>
        <w:t>effectively prevent their reposting</w:t>
      </w:r>
      <w:r w:rsidRPr="007A67E5">
        <w:rPr>
          <w:rFonts w:ascii="Times New Roman" w:hAnsi="Times New Roman" w:cs="Times New Roman"/>
          <w:sz w:val="24"/>
          <w:szCs w:val="24"/>
        </w:rPr>
        <w:t xml:space="preserve"> </w:t>
      </w:r>
      <w:r w:rsidRPr="0055116C">
        <w:rPr>
          <w:rFonts w:ascii="Times New Roman" w:hAnsi="Times New Roman" w:cs="Times New Roman"/>
          <w:sz w:val="24"/>
          <w:szCs w:val="24"/>
        </w:rPr>
        <w:t>on Statusphere, could be held criminally responsible for inciting genocide and providing the means for incitement, pursuant to Arts 25(3)(e) and 25(3)(c) of the Rome Statute respectively.</w:t>
      </w:r>
      <w:r w:rsidR="00233E6A" w:rsidRPr="00233E6A">
        <w:rPr>
          <w:rFonts w:ascii="Times New Roman" w:hAnsi="Times New Roman" w:cs="Times New Roman"/>
          <w:sz w:val="24"/>
          <w:szCs w:val="24"/>
        </w:rPr>
        <w:t xml:space="preserve"> </w:t>
      </w:r>
      <w:r w:rsidR="00233E6A">
        <w:rPr>
          <w:rFonts w:ascii="Times New Roman" w:hAnsi="Times New Roman" w:cs="Times New Roman"/>
          <w:sz w:val="24"/>
          <w:szCs w:val="24"/>
        </w:rPr>
        <w:t xml:space="preserve">Participants </w:t>
      </w:r>
      <w:r w:rsidR="00E34539">
        <w:rPr>
          <w:rFonts w:ascii="Times New Roman" w:hAnsi="Times New Roman" w:cs="Times New Roman"/>
          <w:sz w:val="24"/>
          <w:szCs w:val="24"/>
        </w:rPr>
        <w:t>argued over</w:t>
      </w:r>
      <w:r w:rsidR="00233E6A">
        <w:rPr>
          <w:rFonts w:ascii="Times New Roman" w:hAnsi="Times New Roman" w:cs="Times New Roman"/>
          <w:sz w:val="24"/>
          <w:szCs w:val="24"/>
        </w:rPr>
        <w:t xml:space="preserve"> whether the failure to immediately remove the posts </w:t>
      </w:r>
      <w:r w:rsidR="00233E6A" w:rsidRPr="00D77C88">
        <w:rPr>
          <w:rFonts w:ascii="Times New Roman" w:hAnsi="Times New Roman" w:cs="Times New Roman"/>
          <w:sz w:val="24"/>
          <w:szCs w:val="24"/>
        </w:rPr>
        <w:t>which allegedly led to the attacks of 16th June and 7th November</w:t>
      </w:r>
      <w:r w:rsidR="00233E6A">
        <w:rPr>
          <w:rFonts w:ascii="Times New Roman" w:hAnsi="Times New Roman" w:cs="Times New Roman"/>
          <w:sz w:val="24"/>
          <w:szCs w:val="24"/>
        </w:rPr>
        <w:t xml:space="preserve"> rendered Dr Bannister criminally liable for incitement of genocide</w:t>
      </w:r>
      <w:r w:rsidR="009E5072">
        <w:rPr>
          <w:rFonts w:ascii="Times New Roman" w:hAnsi="Times New Roman" w:cs="Times New Roman"/>
          <w:sz w:val="24"/>
          <w:szCs w:val="24"/>
        </w:rPr>
        <w:t>,</w:t>
      </w:r>
      <w:r w:rsidR="00233E6A">
        <w:rPr>
          <w:rFonts w:ascii="Times New Roman" w:hAnsi="Times New Roman" w:cs="Times New Roman"/>
          <w:sz w:val="24"/>
          <w:szCs w:val="24"/>
        </w:rPr>
        <w:t xml:space="preserve"> despite the fact that </w:t>
      </w:r>
      <w:r w:rsidR="00233E6A" w:rsidRPr="00D77C88">
        <w:rPr>
          <w:rFonts w:ascii="Times New Roman" w:hAnsi="Times New Roman" w:cs="Times New Roman"/>
          <w:sz w:val="24"/>
          <w:szCs w:val="24"/>
        </w:rPr>
        <w:t>the posts were initially believed</w:t>
      </w:r>
      <w:r w:rsidR="00233E6A">
        <w:rPr>
          <w:rFonts w:ascii="Times New Roman" w:hAnsi="Times New Roman" w:cs="Times New Roman"/>
          <w:sz w:val="24"/>
          <w:szCs w:val="24"/>
        </w:rPr>
        <w:t xml:space="preserve"> by Statusphere’s content monitoring team</w:t>
      </w:r>
      <w:r w:rsidR="00233E6A" w:rsidRPr="00D77C88">
        <w:rPr>
          <w:rFonts w:ascii="Times New Roman" w:hAnsi="Times New Roman" w:cs="Times New Roman"/>
          <w:sz w:val="24"/>
          <w:szCs w:val="24"/>
        </w:rPr>
        <w:t xml:space="preserve"> to be innocuous </w:t>
      </w:r>
      <w:r w:rsidR="001D47AD">
        <w:rPr>
          <w:rFonts w:ascii="Times New Roman" w:hAnsi="Times New Roman" w:cs="Times New Roman"/>
          <w:sz w:val="24"/>
          <w:szCs w:val="24"/>
        </w:rPr>
        <w:t>(</w:t>
      </w:r>
      <w:r w:rsidR="00233E6A" w:rsidRPr="00D77C88">
        <w:rPr>
          <w:rFonts w:ascii="Times New Roman" w:hAnsi="Times New Roman" w:cs="Times New Roman"/>
          <w:sz w:val="24"/>
          <w:szCs w:val="24"/>
        </w:rPr>
        <w:t>due to the language differences between Valaria and Solantis</w:t>
      </w:r>
      <w:r w:rsidR="001D47AD">
        <w:rPr>
          <w:rFonts w:ascii="Times New Roman" w:hAnsi="Times New Roman" w:cs="Times New Roman"/>
          <w:sz w:val="24"/>
          <w:szCs w:val="24"/>
        </w:rPr>
        <w:t>)</w:t>
      </w:r>
      <w:r w:rsidR="00233E6A">
        <w:rPr>
          <w:rFonts w:ascii="Times New Roman" w:hAnsi="Times New Roman" w:cs="Times New Roman"/>
          <w:sz w:val="24"/>
          <w:szCs w:val="24"/>
        </w:rPr>
        <w:t>.</w:t>
      </w:r>
    </w:p>
    <w:p w14:paraId="081F7E08" w14:textId="73AF4516" w:rsidR="0055116C" w:rsidRPr="00233E6A" w:rsidRDefault="0055116C" w:rsidP="00B94550">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 xml:space="preserve">Third, whether the ICC had jurisdiction to prosecute Dr Bannister under Art 12 of the Rome Statute, since all actions related to the charges she faced occurred in Valaria, her State of nationality, </w:t>
      </w:r>
      <w:r w:rsidRPr="002221E8">
        <w:rPr>
          <w:rFonts w:ascii="Times New Roman" w:hAnsi="Times New Roman" w:cs="Times New Roman"/>
          <w:sz w:val="24"/>
          <w:szCs w:val="24"/>
        </w:rPr>
        <w:t>which was not a party to the Rome Statute and, consequently, the ICC</w:t>
      </w:r>
      <w:r w:rsidRPr="0055116C">
        <w:rPr>
          <w:rFonts w:ascii="Times New Roman" w:hAnsi="Times New Roman" w:cs="Times New Roman"/>
          <w:sz w:val="24"/>
          <w:szCs w:val="24"/>
        </w:rPr>
        <w:t>.</w:t>
      </w:r>
      <w:r w:rsidR="00233E6A">
        <w:rPr>
          <w:rFonts w:ascii="Times New Roman" w:hAnsi="Times New Roman" w:cs="Times New Roman"/>
          <w:sz w:val="24"/>
          <w:szCs w:val="24"/>
        </w:rPr>
        <w:t xml:space="preserve"> </w:t>
      </w:r>
      <w:r w:rsidR="00233E6A" w:rsidRPr="00233E6A">
        <w:rPr>
          <w:rFonts w:ascii="Times New Roman" w:hAnsi="Times New Roman" w:cs="Times New Roman"/>
          <w:sz w:val="24"/>
          <w:szCs w:val="24"/>
        </w:rPr>
        <w:t>Here</w:t>
      </w:r>
      <w:r w:rsidRPr="00233E6A">
        <w:rPr>
          <w:rFonts w:ascii="Times New Roman" w:hAnsi="Times New Roman" w:cs="Times New Roman"/>
          <w:sz w:val="24"/>
          <w:szCs w:val="24"/>
        </w:rPr>
        <w:t>, one of the primary controversies in interpreting Art 12(2)(a) of the Rome Statute was the existence and applicability of the “effects doctrine” in international criminal law. Under this doctrine, territoriality encompass</w:t>
      </w:r>
      <w:r w:rsidR="00F50A85">
        <w:rPr>
          <w:rFonts w:ascii="Times New Roman" w:hAnsi="Times New Roman" w:cs="Times New Roman"/>
          <w:sz w:val="24"/>
          <w:szCs w:val="24"/>
        </w:rPr>
        <w:t>es</w:t>
      </w:r>
      <w:r w:rsidRPr="00233E6A">
        <w:rPr>
          <w:rFonts w:ascii="Times New Roman" w:hAnsi="Times New Roman" w:cs="Times New Roman"/>
          <w:sz w:val="24"/>
          <w:szCs w:val="24"/>
        </w:rPr>
        <w:t xml:space="preserve"> conduct which has substantial effect in the territory of a State Party to the Rome Statute. The Prosecution sought to apply this doctrine</w:t>
      </w:r>
      <w:r w:rsidR="003A4BBE">
        <w:rPr>
          <w:rFonts w:ascii="Times New Roman" w:hAnsi="Times New Roman" w:cs="Times New Roman"/>
          <w:sz w:val="24"/>
          <w:szCs w:val="24"/>
        </w:rPr>
        <w:t xml:space="preserve"> </w:t>
      </w:r>
      <w:r w:rsidRPr="00233E6A">
        <w:rPr>
          <w:rFonts w:ascii="Times New Roman" w:hAnsi="Times New Roman" w:cs="Times New Roman"/>
          <w:sz w:val="24"/>
          <w:szCs w:val="24"/>
        </w:rPr>
        <w:t xml:space="preserve">while the Defence sought </w:t>
      </w:r>
      <w:r w:rsidRPr="00233E6A">
        <w:rPr>
          <w:rFonts w:ascii="Times New Roman" w:hAnsi="Times New Roman" w:cs="Times New Roman"/>
          <w:sz w:val="24"/>
          <w:szCs w:val="24"/>
        </w:rPr>
        <w:lastRenderedPageBreak/>
        <w:t>to challenge its applicability and existence, arguing that allowing this doctrine would go against the Rome Statute’s drafters’ intention to respect rights such as state sovereignty and the principle of complementarity.</w:t>
      </w:r>
    </w:p>
    <w:p w14:paraId="3B329F7F" w14:textId="25FA4452" w:rsidR="0055116C" w:rsidRPr="00030042" w:rsidRDefault="0055116C" w:rsidP="00EF4793">
      <w:pPr>
        <w:pStyle w:val="ListParagraph"/>
        <w:numPr>
          <w:ilvl w:val="0"/>
          <w:numId w:val="7"/>
        </w:numPr>
        <w:spacing w:line="360" w:lineRule="auto"/>
        <w:ind w:left="709"/>
        <w:jc w:val="both"/>
        <w:rPr>
          <w:rFonts w:ascii="Times New Roman" w:hAnsi="Times New Roman" w:cs="Times New Roman"/>
          <w:sz w:val="24"/>
          <w:szCs w:val="24"/>
        </w:rPr>
      </w:pPr>
      <w:r w:rsidRPr="00030042">
        <w:rPr>
          <w:rFonts w:ascii="Times New Roman" w:hAnsi="Times New Roman" w:cs="Times New Roman"/>
          <w:b/>
          <w:bCs/>
          <w:sz w:val="24"/>
          <w:szCs w:val="24"/>
        </w:rPr>
        <w:t xml:space="preserve">Interesting </w:t>
      </w:r>
      <w:r w:rsidR="007A67E5">
        <w:rPr>
          <w:rFonts w:ascii="Times New Roman" w:hAnsi="Times New Roman" w:cs="Times New Roman"/>
          <w:b/>
          <w:bCs/>
          <w:sz w:val="24"/>
          <w:szCs w:val="24"/>
        </w:rPr>
        <w:t>Features</w:t>
      </w:r>
      <w:r w:rsidR="007A67E5" w:rsidRPr="00030042">
        <w:rPr>
          <w:rFonts w:ascii="Times New Roman" w:hAnsi="Times New Roman" w:cs="Times New Roman"/>
          <w:b/>
          <w:bCs/>
          <w:sz w:val="24"/>
          <w:szCs w:val="24"/>
        </w:rPr>
        <w:t xml:space="preserve"> </w:t>
      </w:r>
      <w:r w:rsidRPr="00030042">
        <w:rPr>
          <w:rFonts w:ascii="Times New Roman" w:hAnsi="Times New Roman" w:cs="Times New Roman"/>
          <w:b/>
          <w:bCs/>
          <w:sz w:val="24"/>
          <w:szCs w:val="24"/>
        </w:rPr>
        <w:t>about the ICC Moot:</w:t>
      </w:r>
    </w:p>
    <w:p w14:paraId="201D9385" w14:textId="0D1BC3DA" w:rsidR="0055116C" w:rsidRPr="00030042" w:rsidRDefault="0055116C" w:rsidP="00EF4793">
      <w:pPr>
        <w:pStyle w:val="ListParagraph"/>
        <w:numPr>
          <w:ilvl w:val="1"/>
          <w:numId w:val="5"/>
        </w:numPr>
        <w:spacing w:line="360" w:lineRule="auto"/>
        <w:ind w:left="709" w:hanging="709"/>
        <w:jc w:val="both"/>
        <w:rPr>
          <w:rFonts w:ascii="Times New Roman" w:hAnsi="Times New Roman" w:cs="Times New Roman"/>
          <w:b/>
          <w:bCs/>
          <w:i/>
          <w:iCs/>
          <w:sz w:val="24"/>
          <w:szCs w:val="24"/>
        </w:rPr>
      </w:pPr>
      <w:r w:rsidRPr="00030042">
        <w:rPr>
          <w:rFonts w:ascii="Times New Roman" w:hAnsi="Times New Roman" w:cs="Times New Roman"/>
          <w:b/>
          <w:bCs/>
          <w:i/>
          <w:iCs/>
          <w:sz w:val="24"/>
          <w:szCs w:val="24"/>
        </w:rPr>
        <w:t xml:space="preserve">Differences from </w:t>
      </w:r>
      <w:r w:rsidR="007A67E5">
        <w:rPr>
          <w:rFonts w:ascii="Times New Roman" w:hAnsi="Times New Roman" w:cs="Times New Roman"/>
          <w:b/>
          <w:bCs/>
          <w:i/>
          <w:iCs/>
          <w:sz w:val="24"/>
          <w:szCs w:val="24"/>
        </w:rPr>
        <w:t>typical</w:t>
      </w:r>
      <w:r w:rsidR="007A67E5" w:rsidRPr="00030042">
        <w:rPr>
          <w:rFonts w:ascii="Times New Roman" w:hAnsi="Times New Roman" w:cs="Times New Roman"/>
          <w:b/>
          <w:bCs/>
          <w:i/>
          <w:iCs/>
          <w:sz w:val="24"/>
          <w:szCs w:val="24"/>
        </w:rPr>
        <w:t xml:space="preserve"> </w:t>
      </w:r>
      <w:r w:rsidRPr="00030042">
        <w:rPr>
          <w:rFonts w:ascii="Times New Roman" w:hAnsi="Times New Roman" w:cs="Times New Roman"/>
          <w:b/>
          <w:bCs/>
          <w:i/>
          <w:iCs/>
          <w:sz w:val="24"/>
          <w:szCs w:val="24"/>
        </w:rPr>
        <w:t>moots</w:t>
      </w:r>
    </w:p>
    <w:p w14:paraId="49C48FD3" w14:textId="54C91241" w:rsidR="0055116C" w:rsidRPr="0055116C" w:rsidRDefault="00566A7A" w:rsidP="00F9427F">
      <w:pPr>
        <w:spacing w:line="360" w:lineRule="auto"/>
        <w:jc w:val="both"/>
        <w:rPr>
          <w:rFonts w:ascii="Times New Roman" w:hAnsi="Times New Roman" w:cs="Times New Roman"/>
          <w:sz w:val="24"/>
          <w:szCs w:val="24"/>
        </w:rPr>
      </w:pPr>
      <w:r>
        <w:rPr>
          <w:rFonts w:ascii="Times New Roman" w:hAnsi="Times New Roman" w:cs="Times New Roman"/>
          <w:sz w:val="24"/>
          <w:szCs w:val="24"/>
        </w:rPr>
        <w:t>The first interesting feature of the ICC moot was</w:t>
      </w:r>
      <w:r w:rsidR="0055116C" w:rsidRPr="0055116C">
        <w:rPr>
          <w:rFonts w:ascii="Times New Roman" w:hAnsi="Times New Roman" w:cs="Times New Roman"/>
          <w:sz w:val="24"/>
          <w:szCs w:val="24"/>
        </w:rPr>
        <w:t xml:space="preserve"> the presence of three teams per round</w:t>
      </w:r>
      <w:r>
        <w:rPr>
          <w:rFonts w:ascii="Times New Roman" w:hAnsi="Times New Roman" w:cs="Times New Roman"/>
          <w:sz w:val="24"/>
          <w:szCs w:val="24"/>
        </w:rPr>
        <w:t xml:space="preserve"> (with one team representing </w:t>
      </w:r>
      <w:r w:rsidR="00CD6B96">
        <w:rPr>
          <w:rFonts w:ascii="Times New Roman" w:hAnsi="Times New Roman" w:cs="Times New Roman"/>
          <w:sz w:val="24"/>
          <w:szCs w:val="24"/>
        </w:rPr>
        <w:t>t</w:t>
      </w:r>
      <w:r w:rsidRPr="0055116C">
        <w:rPr>
          <w:rFonts w:ascii="Times New Roman" w:hAnsi="Times New Roman" w:cs="Times New Roman"/>
          <w:sz w:val="24"/>
          <w:szCs w:val="24"/>
        </w:rPr>
        <w:t xml:space="preserve">he Prosecution, the Defence and the Government of Valaria </w:t>
      </w:r>
      <w:r>
        <w:rPr>
          <w:rFonts w:ascii="Times New Roman" w:hAnsi="Times New Roman" w:cs="Times New Roman"/>
          <w:sz w:val="24"/>
          <w:szCs w:val="24"/>
        </w:rPr>
        <w:t xml:space="preserve">respectively) </w:t>
      </w:r>
      <w:r w:rsidR="0055116C" w:rsidRPr="0055116C">
        <w:rPr>
          <w:rFonts w:ascii="Times New Roman" w:hAnsi="Times New Roman" w:cs="Times New Roman"/>
          <w:sz w:val="24"/>
          <w:szCs w:val="24"/>
        </w:rPr>
        <w:t xml:space="preserve">instead of </w:t>
      </w:r>
      <w:r w:rsidR="005C4CCD">
        <w:rPr>
          <w:rFonts w:ascii="Times New Roman" w:hAnsi="Times New Roman" w:cs="Times New Roman"/>
          <w:sz w:val="24"/>
          <w:szCs w:val="24"/>
        </w:rPr>
        <w:t xml:space="preserve">two opposing sides usually found </w:t>
      </w:r>
      <w:r w:rsidR="0055116C" w:rsidRPr="0055116C">
        <w:rPr>
          <w:rFonts w:ascii="Times New Roman" w:hAnsi="Times New Roman" w:cs="Times New Roman"/>
          <w:sz w:val="24"/>
          <w:szCs w:val="24"/>
        </w:rPr>
        <w:t>in other moots</w:t>
      </w:r>
      <w:r>
        <w:rPr>
          <w:rFonts w:ascii="Times New Roman" w:hAnsi="Times New Roman" w:cs="Times New Roman"/>
          <w:sz w:val="24"/>
          <w:szCs w:val="24"/>
        </w:rPr>
        <w:t xml:space="preserve">. This </w:t>
      </w:r>
      <w:r w:rsidR="00CD6B96">
        <w:rPr>
          <w:rFonts w:ascii="Times New Roman" w:hAnsi="Times New Roman" w:cs="Times New Roman"/>
          <w:sz w:val="24"/>
          <w:szCs w:val="24"/>
        </w:rPr>
        <w:t xml:space="preserve">resulted in </w:t>
      </w:r>
      <w:r w:rsidR="0055116C" w:rsidRPr="0055116C">
        <w:rPr>
          <w:rFonts w:ascii="Times New Roman" w:hAnsi="Times New Roman" w:cs="Times New Roman"/>
          <w:sz w:val="24"/>
          <w:szCs w:val="24"/>
        </w:rPr>
        <w:t>a different set of dynamics. As Nicholas Liu, the coach for the SMU team</w:t>
      </w:r>
      <w:r w:rsidR="00F34F87">
        <w:rPr>
          <w:rFonts w:ascii="Times New Roman" w:hAnsi="Times New Roman" w:cs="Times New Roman"/>
          <w:sz w:val="24"/>
          <w:szCs w:val="24"/>
        </w:rPr>
        <w:t xml:space="preserve"> and a Lecturer of Law at SMU</w:t>
      </w:r>
      <w:r w:rsidR="0055116C" w:rsidRPr="0055116C">
        <w:rPr>
          <w:rFonts w:ascii="Times New Roman" w:hAnsi="Times New Roman" w:cs="Times New Roman"/>
          <w:sz w:val="24"/>
          <w:szCs w:val="24"/>
        </w:rPr>
        <w:t>, noted, the presence of three teams per round</w:t>
      </w:r>
      <w:r w:rsidR="005C4CCD">
        <w:rPr>
          <w:rFonts w:ascii="Times New Roman" w:hAnsi="Times New Roman" w:cs="Times New Roman"/>
          <w:sz w:val="24"/>
          <w:szCs w:val="24"/>
        </w:rPr>
        <w:t xml:space="preserve"> resulted in</w:t>
      </w:r>
      <w:r w:rsidR="002221E8">
        <w:rPr>
          <w:rFonts w:ascii="Times New Roman" w:hAnsi="Times New Roman" w:cs="Times New Roman"/>
          <w:sz w:val="24"/>
          <w:szCs w:val="24"/>
        </w:rPr>
        <w:t xml:space="preserve"> </w:t>
      </w:r>
      <w:r w:rsidR="0055116C" w:rsidRPr="0055116C">
        <w:rPr>
          <w:rFonts w:ascii="Times New Roman" w:hAnsi="Times New Roman" w:cs="Times New Roman"/>
          <w:sz w:val="24"/>
          <w:szCs w:val="24"/>
        </w:rPr>
        <w:t xml:space="preserve">increased pressure for all parties as they had to address two competing positions rather than one. </w:t>
      </w:r>
      <w:r w:rsidR="002C4F02">
        <w:rPr>
          <w:rFonts w:ascii="Times New Roman" w:hAnsi="Times New Roman" w:cs="Times New Roman"/>
          <w:sz w:val="24"/>
          <w:szCs w:val="24"/>
        </w:rPr>
        <w:t>A</w:t>
      </w:r>
      <w:r w:rsidR="002C4F02" w:rsidRPr="0055116C">
        <w:rPr>
          <w:rFonts w:ascii="Times New Roman" w:hAnsi="Times New Roman" w:cs="Times New Roman"/>
          <w:sz w:val="24"/>
          <w:szCs w:val="24"/>
        </w:rPr>
        <w:t xml:space="preserve">lthough </w:t>
      </w:r>
      <w:r w:rsidR="0055116C" w:rsidRPr="0055116C">
        <w:rPr>
          <w:rFonts w:ascii="Times New Roman" w:hAnsi="Times New Roman" w:cs="Times New Roman"/>
          <w:sz w:val="24"/>
          <w:szCs w:val="24"/>
        </w:rPr>
        <w:t xml:space="preserve">the defence and government counsels were both </w:t>
      </w:r>
      <w:r w:rsidR="0055116C" w:rsidRPr="002221E8">
        <w:rPr>
          <w:rFonts w:ascii="Times New Roman" w:hAnsi="Times New Roman" w:cs="Times New Roman"/>
          <w:sz w:val="24"/>
          <w:szCs w:val="24"/>
        </w:rPr>
        <w:t>ultimately seeking</w:t>
      </w:r>
      <w:r w:rsidR="0055116C" w:rsidRPr="0055116C">
        <w:rPr>
          <w:rFonts w:ascii="Times New Roman" w:hAnsi="Times New Roman" w:cs="Times New Roman"/>
          <w:sz w:val="24"/>
          <w:szCs w:val="24"/>
        </w:rPr>
        <w:t xml:space="preserve"> to get an acquittal of Dr Bannister, the </w:t>
      </w:r>
      <w:r w:rsidR="0055116C" w:rsidRPr="0055116C">
        <w:rPr>
          <w:rFonts w:ascii="Times New Roman" w:hAnsi="Times New Roman" w:cs="Times New Roman"/>
          <w:i/>
          <w:iCs/>
          <w:sz w:val="24"/>
          <w:szCs w:val="24"/>
        </w:rPr>
        <w:t>principles</w:t>
      </w:r>
      <w:r w:rsidR="0055116C" w:rsidRPr="0055116C">
        <w:rPr>
          <w:rFonts w:ascii="Times New Roman" w:hAnsi="Times New Roman" w:cs="Times New Roman"/>
          <w:sz w:val="24"/>
          <w:szCs w:val="24"/>
        </w:rPr>
        <w:t xml:space="preserve"> with which they approached the case differe</w:t>
      </w:r>
      <w:r w:rsidR="00AC379E">
        <w:rPr>
          <w:rFonts w:ascii="Times New Roman" w:hAnsi="Times New Roman" w:cs="Times New Roman"/>
          <w:sz w:val="24"/>
          <w:szCs w:val="24"/>
        </w:rPr>
        <w:t>d</w:t>
      </w:r>
      <w:r w:rsidR="0055116C" w:rsidRPr="0055116C">
        <w:rPr>
          <w:rFonts w:ascii="Times New Roman" w:hAnsi="Times New Roman" w:cs="Times New Roman"/>
          <w:sz w:val="24"/>
          <w:szCs w:val="24"/>
        </w:rPr>
        <w:t xml:space="preserve">. </w:t>
      </w:r>
      <w:r w:rsidR="00AC379E">
        <w:rPr>
          <w:rFonts w:ascii="Times New Roman" w:hAnsi="Times New Roman" w:cs="Times New Roman"/>
          <w:sz w:val="24"/>
          <w:szCs w:val="24"/>
        </w:rPr>
        <w:t>Therefore</w:t>
      </w:r>
      <w:r w:rsidR="0055116C" w:rsidRPr="0055116C">
        <w:rPr>
          <w:rFonts w:ascii="Times New Roman" w:hAnsi="Times New Roman" w:cs="Times New Roman"/>
          <w:sz w:val="24"/>
          <w:szCs w:val="24"/>
        </w:rPr>
        <w:t xml:space="preserve">, competing teams </w:t>
      </w:r>
      <w:r w:rsidR="004A52B8">
        <w:rPr>
          <w:rFonts w:ascii="Times New Roman" w:hAnsi="Times New Roman" w:cs="Times New Roman"/>
          <w:sz w:val="24"/>
          <w:szCs w:val="24"/>
        </w:rPr>
        <w:t xml:space="preserve">had </w:t>
      </w:r>
      <w:r w:rsidR="0055116C" w:rsidRPr="0055116C">
        <w:rPr>
          <w:rFonts w:ascii="Times New Roman" w:hAnsi="Times New Roman" w:cs="Times New Roman"/>
          <w:sz w:val="24"/>
          <w:szCs w:val="24"/>
        </w:rPr>
        <w:t>to remain alert and adaptable to the vast arsenal of potential arguments from opponents. </w:t>
      </w:r>
      <w:r w:rsidR="006234B1">
        <w:rPr>
          <w:rFonts w:ascii="Times New Roman" w:hAnsi="Times New Roman" w:cs="Times New Roman"/>
          <w:sz w:val="24"/>
          <w:szCs w:val="24"/>
        </w:rPr>
        <w:t xml:space="preserve">Thorough </w:t>
      </w:r>
      <w:r w:rsidR="0055116C" w:rsidRPr="0055116C">
        <w:rPr>
          <w:rFonts w:ascii="Times New Roman" w:hAnsi="Times New Roman" w:cs="Times New Roman"/>
          <w:sz w:val="24"/>
          <w:szCs w:val="24"/>
        </w:rPr>
        <w:t xml:space="preserve">research </w:t>
      </w:r>
      <w:r w:rsidR="006234B1">
        <w:rPr>
          <w:rFonts w:ascii="Times New Roman" w:hAnsi="Times New Roman" w:cs="Times New Roman"/>
          <w:sz w:val="24"/>
          <w:szCs w:val="24"/>
        </w:rPr>
        <w:t xml:space="preserve">clearly </w:t>
      </w:r>
      <w:r w:rsidR="006234B1" w:rsidRPr="0055116C">
        <w:rPr>
          <w:rFonts w:ascii="Times New Roman" w:hAnsi="Times New Roman" w:cs="Times New Roman"/>
          <w:sz w:val="24"/>
          <w:szCs w:val="24"/>
        </w:rPr>
        <w:t>enabl</w:t>
      </w:r>
      <w:r w:rsidR="006234B1">
        <w:rPr>
          <w:rFonts w:ascii="Times New Roman" w:hAnsi="Times New Roman" w:cs="Times New Roman"/>
          <w:sz w:val="24"/>
          <w:szCs w:val="24"/>
        </w:rPr>
        <w:t>ed</w:t>
      </w:r>
      <w:r w:rsidR="006234B1" w:rsidRPr="0055116C">
        <w:rPr>
          <w:rFonts w:ascii="Times New Roman" w:hAnsi="Times New Roman" w:cs="Times New Roman"/>
          <w:sz w:val="24"/>
          <w:szCs w:val="24"/>
        </w:rPr>
        <w:t xml:space="preserve"> </w:t>
      </w:r>
      <w:r w:rsidR="006234B1">
        <w:rPr>
          <w:rFonts w:ascii="Times New Roman" w:hAnsi="Times New Roman" w:cs="Times New Roman"/>
          <w:sz w:val="24"/>
          <w:szCs w:val="24"/>
        </w:rPr>
        <w:t>participants</w:t>
      </w:r>
      <w:r w:rsidR="006234B1" w:rsidRPr="0055116C">
        <w:rPr>
          <w:rFonts w:ascii="Times New Roman" w:hAnsi="Times New Roman" w:cs="Times New Roman"/>
          <w:sz w:val="24"/>
          <w:szCs w:val="24"/>
        </w:rPr>
        <w:t xml:space="preserve"> </w:t>
      </w:r>
      <w:r w:rsidR="0055116C" w:rsidRPr="0055116C">
        <w:rPr>
          <w:rFonts w:ascii="Times New Roman" w:hAnsi="Times New Roman" w:cs="Times New Roman"/>
          <w:sz w:val="24"/>
          <w:szCs w:val="24"/>
        </w:rPr>
        <w:t xml:space="preserve">to adopt the tripartite roles of the Defence, the Prosecution and the Government, </w:t>
      </w:r>
      <w:r w:rsidR="006234B1">
        <w:rPr>
          <w:rFonts w:ascii="Times New Roman" w:hAnsi="Times New Roman" w:cs="Times New Roman"/>
          <w:sz w:val="24"/>
          <w:szCs w:val="24"/>
        </w:rPr>
        <w:t>and to adapt quickly</w:t>
      </w:r>
      <w:r w:rsidR="0055116C" w:rsidRPr="0055116C">
        <w:rPr>
          <w:rFonts w:ascii="Times New Roman" w:hAnsi="Times New Roman" w:cs="Times New Roman"/>
          <w:sz w:val="24"/>
          <w:szCs w:val="24"/>
        </w:rPr>
        <w:t xml:space="preserve"> to simultaneously keep track of two opposing counsels’ arguments.  </w:t>
      </w:r>
    </w:p>
    <w:p w14:paraId="4CC260AC" w14:textId="01229F73"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 xml:space="preserve">Another interesting </w:t>
      </w:r>
      <w:r w:rsidR="00AC379E">
        <w:rPr>
          <w:rFonts w:ascii="Times New Roman" w:hAnsi="Times New Roman" w:cs="Times New Roman"/>
          <w:sz w:val="24"/>
          <w:szCs w:val="24"/>
        </w:rPr>
        <w:t>feature</w:t>
      </w:r>
      <w:r w:rsidR="00AC379E" w:rsidRPr="0055116C">
        <w:rPr>
          <w:rFonts w:ascii="Times New Roman" w:hAnsi="Times New Roman" w:cs="Times New Roman"/>
          <w:sz w:val="24"/>
          <w:szCs w:val="24"/>
        </w:rPr>
        <w:t xml:space="preserve"> </w:t>
      </w:r>
      <w:r w:rsidR="00AC379E">
        <w:rPr>
          <w:rFonts w:ascii="Times New Roman" w:hAnsi="Times New Roman" w:cs="Times New Roman"/>
          <w:sz w:val="24"/>
          <w:szCs w:val="24"/>
        </w:rPr>
        <w:t>of</w:t>
      </w:r>
      <w:r w:rsidR="00AC379E" w:rsidRPr="0055116C">
        <w:rPr>
          <w:rFonts w:ascii="Times New Roman" w:hAnsi="Times New Roman" w:cs="Times New Roman"/>
          <w:sz w:val="24"/>
          <w:szCs w:val="24"/>
        </w:rPr>
        <w:t xml:space="preserve"> </w:t>
      </w:r>
      <w:r w:rsidRPr="0055116C">
        <w:rPr>
          <w:rFonts w:ascii="Times New Roman" w:hAnsi="Times New Roman" w:cs="Times New Roman"/>
          <w:sz w:val="24"/>
          <w:szCs w:val="24"/>
        </w:rPr>
        <w:t xml:space="preserve">the ICC Moot (compared to </w:t>
      </w:r>
      <w:r w:rsidR="00AC379E">
        <w:rPr>
          <w:rFonts w:ascii="Times New Roman" w:hAnsi="Times New Roman" w:cs="Times New Roman"/>
          <w:sz w:val="24"/>
          <w:szCs w:val="24"/>
        </w:rPr>
        <w:t>most</w:t>
      </w:r>
      <w:r w:rsidRPr="0055116C">
        <w:rPr>
          <w:rFonts w:ascii="Times New Roman" w:hAnsi="Times New Roman" w:cs="Times New Roman"/>
          <w:sz w:val="24"/>
          <w:szCs w:val="24"/>
        </w:rPr>
        <w:t xml:space="preserve"> international moots) </w:t>
      </w:r>
      <w:r w:rsidR="006234B1">
        <w:rPr>
          <w:rFonts w:ascii="Times New Roman" w:hAnsi="Times New Roman" w:cs="Times New Roman"/>
          <w:sz w:val="24"/>
          <w:szCs w:val="24"/>
        </w:rPr>
        <w:t>was</w:t>
      </w:r>
      <w:r w:rsidR="006234B1" w:rsidRPr="0055116C">
        <w:rPr>
          <w:rFonts w:ascii="Times New Roman" w:hAnsi="Times New Roman" w:cs="Times New Roman"/>
          <w:sz w:val="24"/>
          <w:szCs w:val="24"/>
        </w:rPr>
        <w:t xml:space="preserve"> </w:t>
      </w:r>
      <w:r w:rsidRPr="0055116C">
        <w:rPr>
          <w:rFonts w:ascii="Times New Roman" w:hAnsi="Times New Roman" w:cs="Times New Roman"/>
          <w:sz w:val="24"/>
          <w:szCs w:val="24"/>
        </w:rPr>
        <w:t xml:space="preserve">the rebuttal time - 10 minutes, as opposed to the standard 2-3 minutes. </w:t>
      </w:r>
      <w:r w:rsidR="00AC379E">
        <w:rPr>
          <w:rFonts w:ascii="Times New Roman" w:hAnsi="Times New Roman" w:cs="Times New Roman"/>
          <w:sz w:val="24"/>
          <w:szCs w:val="24"/>
        </w:rPr>
        <w:t xml:space="preserve">As </w:t>
      </w:r>
      <w:r w:rsidR="00AC379E" w:rsidRPr="0055116C">
        <w:rPr>
          <w:rFonts w:ascii="Times New Roman" w:hAnsi="Times New Roman" w:cs="Times New Roman"/>
          <w:sz w:val="24"/>
          <w:szCs w:val="24"/>
        </w:rPr>
        <w:t xml:space="preserve">one participant </w:t>
      </w:r>
      <w:r w:rsidR="00AC379E">
        <w:rPr>
          <w:rFonts w:ascii="Times New Roman" w:hAnsi="Times New Roman" w:cs="Times New Roman"/>
          <w:sz w:val="24"/>
          <w:szCs w:val="24"/>
        </w:rPr>
        <w:t>observed</w:t>
      </w:r>
      <w:r w:rsidR="00AC379E" w:rsidRPr="0055116C">
        <w:rPr>
          <w:rFonts w:ascii="Times New Roman" w:hAnsi="Times New Roman" w:cs="Times New Roman"/>
          <w:sz w:val="24"/>
          <w:szCs w:val="24"/>
        </w:rPr>
        <w:t xml:space="preserve">, the essential purpose of rebuttals </w:t>
      </w:r>
      <w:r w:rsidR="005C4CCD">
        <w:rPr>
          <w:rFonts w:ascii="Times New Roman" w:hAnsi="Times New Roman" w:cs="Times New Roman"/>
          <w:sz w:val="24"/>
          <w:szCs w:val="24"/>
        </w:rPr>
        <w:t>remained unchanged</w:t>
      </w:r>
      <w:r w:rsidR="00AC379E">
        <w:rPr>
          <w:rFonts w:ascii="Times New Roman" w:hAnsi="Times New Roman" w:cs="Times New Roman"/>
          <w:sz w:val="24"/>
          <w:szCs w:val="24"/>
        </w:rPr>
        <w:t>–</w:t>
      </w:r>
      <w:r w:rsidR="00AC379E" w:rsidRPr="0055116C">
        <w:rPr>
          <w:rFonts w:ascii="Times New Roman" w:hAnsi="Times New Roman" w:cs="Times New Roman"/>
          <w:sz w:val="24"/>
          <w:szCs w:val="24"/>
        </w:rPr>
        <w:t xml:space="preserve"> </w:t>
      </w:r>
      <w:r w:rsidR="00AC379E">
        <w:rPr>
          <w:rFonts w:ascii="Times New Roman" w:hAnsi="Times New Roman" w:cs="Times New Roman"/>
          <w:sz w:val="24"/>
          <w:szCs w:val="24"/>
        </w:rPr>
        <w:t xml:space="preserve">old arguments should not be rehashed, and new arguments are not allowed. </w:t>
      </w:r>
      <w:r w:rsidR="00AC379E" w:rsidRPr="0055116C">
        <w:rPr>
          <w:rFonts w:ascii="Times New Roman" w:hAnsi="Times New Roman" w:cs="Times New Roman"/>
          <w:sz w:val="24"/>
          <w:szCs w:val="24"/>
        </w:rPr>
        <w:t xml:space="preserve">Instead, </w:t>
      </w:r>
      <w:r w:rsidR="00AC379E">
        <w:rPr>
          <w:rFonts w:ascii="Times New Roman" w:hAnsi="Times New Roman" w:cs="Times New Roman"/>
          <w:sz w:val="24"/>
          <w:szCs w:val="24"/>
        </w:rPr>
        <w:t xml:space="preserve">the longer rebuttal time allows </w:t>
      </w:r>
      <w:r w:rsidR="00AC379E" w:rsidRPr="0055116C">
        <w:rPr>
          <w:rFonts w:ascii="Times New Roman" w:hAnsi="Times New Roman" w:cs="Times New Roman"/>
          <w:sz w:val="24"/>
          <w:szCs w:val="24"/>
        </w:rPr>
        <w:t>participants to better flesh out and elaborate on their points of rebuttal.</w:t>
      </w:r>
    </w:p>
    <w:p w14:paraId="580378D4" w14:textId="56C3946E" w:rsidR="0055116C" w:rsidRPr="00030042" w:rsidRDefault="0055116C" w:rsidP="00EF4793">
      <w:pPr>
        <w:pStyle w:val="ListParagraph"/>
        <w:numPr>
          <w:ilvl w:val="1"/>
          <w:numId w:val="5"/>
        </w:numPr>
        <w:spacing w:line="360" w:lineRule="auto"/>
        <w:ind w:left="709" w:hanging="709"/>
        <w:jc w:val="both"/>
        <w:rPr>
          <w:rFonts w:ascii="Times New Roman" w:hAnsi="Times New Roman" w:cs="Times New Roman"/>
          <w:sz w:val="24"/>
          <w:szCs w:val="24"/>
        </w:rPr>
      </w:pPr>
      <w:r w:rsidRPr="00030042">
        <w:rPr>
          <w:rFonts w:ascii="Times New Roman" w:hAnsi="Times New Roman" w:cs="Times New Roman"/>
          <w:b/>
          <w:bCs/>
          <w:i/>
          <w:iCs/>
          <w:sz w:val="24"/>
          <w:szCs w:val="24"/>
        </w:rPr>
        <w:t>Virtual vs Physical</w:t>
      </w:r>
    </w:p>
    <w:p w14:paraId="4FBD37FA" w14:textId="783F1919"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As the moot rounds were conducted virtually, the atmosphere obviously differ</w:t>
      </w:r>
      <w:r w:rsidR="00B74B2F">
        <w:rPr>
          <w:rFonts w:ascii="Times New Roman" w:hAnsi="Times New Roman" w:cs="Times New Roman"/>
          <w:sz w:val="24"/>
          <w:szCs w:val="24"/>
        </w:rPr>
        <w:t>ed</w:t>
      </w:r>
      <w:r w:rsidRPr="0055116C">
        <w:rPr>
          <w:rFonts w:ascii="Times New Roman" w:hAnsi="Times New Roman" w:cs="Times New Roman"/>
          <w:sz w:val="24"/>
          <w:szCs w:val="24"/>
        </w:rPr>
        <w:t xml:space="preserve"> </w:t>
      </w:r>
      <w:r w:rsidR="00B74B2F">
        <w:rPr>
          <w:rFonts w:ascii="Times New Roman" w:hAnsi="Times New Roman" w:cs="Times New Roman"/>
          <w:sz w:val="24"/>
          <w:szCs w:val="24"/>
        </w:rPr>
        <w:t>from</w:t>
      </w:r>
      <w:r w:rsidRPr="0055116C">
        <w:rPr>
          <w:rFonts w:ascii="Times New Roman" w:hAnsi="Times New Roman" w:cs="Times New Roman"/>
          <w:sz w:val="24"/>
          <w:szCs w:val="24"/>
        </w:rPr>
        <w:t xml:space="preserve"> a typical </w:t>
      </w:r>
      <w:r w:rsidR="00B74B2F" w:rsidRPr="0055116C">
        <w:rPr>
          <w:rFonts w:ascii="Times New Roman" w:hAnsi="Times New Roman" w:cs="Times New Roman"/>
          <w:sz w:val="24"/>
          <w:szCs w:val="24"/>
        </w:rPr>
        <w:t xml:space="preserve">real-life </w:t>
      </w:r>
      <w:r w:rsidRPr="0055116C">
        <w:rPr>
          <w:rFonts w:ascii="Times New Roman" w:hAnsi="Times New Roman" w:cs="Times New Roman"/>
          <w:sz w:val="24"/>
          <w:szCs w:val="24"/>
        </w:rPr>
        <w:t xml:space="preserve">moot. Reading a judge’s body language </w:t>
      </w:r>
      <w:r w:rsidR="006234B1">
        <w:rPr>
          <w:rFonts w:ascii="Times New Roman" w:hAnsi="Times New Roman" w:cs="Times New Roman"/>
          <w:sz w:val="24"/>
          <w:szCs w:val="24"/>
        </w:rPr>
        <w:t>proved problematic</w:t>
      </w:r>
      <w:r w:rsidRPr="0055116C">
        <w:rPr>
          <w:rFonts w:ascii="Times New Roman" w:hAnsi="Times New Roman" w:cs="Times New Roman"/>
          <w:sz w:val="24"/>
          <w:szCs w:val="24"/>
        </w:rPr>
        <w:t xml:space="preserve">. </w:t>
      </w:r>
      <w:r w:rsidR="00CD6B96">
        <w:rPr>
          <w:rFonts w:ascii="Times New Roman" w:hAnsi="Times New Roman" w:cs="Times New Roman"/>
          <w:sz w:val="24"/>
          <w:szCs w:val="24"/>
        </w:rPr>
        <w:t>For instance</w:t>
      </w:r>
      <w:r w:rsidRPr="0055116C">
        <w:rPr>
          <w:rFonts w:ascii="Times New Roman" w:hAnsi="Times New Roman" w:cs="Times New Roman"/>
          <w:sz w:val="24"/>
          <w:szCs w:val="24"/>
        </w:rPr>
        <w:t xml:space="preserve">, a participant mistook a judge simply moving his hand as an indication that he was raising a question. </w:t>
      </w:r>
      <w:r w:rsidR="008F58DB">
        <w:rPr>
          <w:rFonts w:ascii="Times New Roman" w:hAnsi="Times New Roman" w:cs="Times New Roman"/>
          <w:sz w:val="24"/>
          <w:szCs w:val="24"/>
        </w:rPr>
        <w:t>While</w:t>
      </w:r>
      <w:r w:rsidRPr="0055116C">
        <w:rPr>
          <w:rFonts w:ascii="Times New Roman" w:hAnsi="Times New Roman" w:cs="Times New Roman"/>
          <w:sz w:val="24"/>
          <w:szCs w:val="24"/>
        </w:rPr>
        <w:t xml:space="preserve"> </w:t>
      </w:r>
      <w:r w:rsidR="00CD6B96">
        <w:rPr>
          <w:rFonts w:ascii="Times New Roman" w:hAnsi="Times New Roman" w:cs="Times New Roman"/>
          <w:sz w:val="24"/>
          <w:szCs w:val="24"/>
        </w:rPr>
        <w:t xml:space="preserve">conducting a virtual moot </w:t>
      </w:r>
      <w:r w:rsidRPr="0055116C">
        <w:rPr>
          <w:rFonts w:ascii="Times New Roman" w:hAnsi="Times New Roman" w:cs="Times New Roman"/>
          <w:sz w:val="24"/>
          <w:szCs w:val="24"/>
        </w:rPr>
        <w:t>added a different kind of nuance to the art of persuasion</w:t>
      </w:r>
      <w:r w:rsidR="008F58DB">
        <w:rPr>
          <w:rFonts w:ascii="Times New Roman" w:hAnsi="Times New Roman" w:cs="Times New Roman"/>
          <w:sz w:val="24"/>
          <w:szCs w:val="24"/>
        </w:rPr>
        <w:t>,</w:t>
      </w:r>
      <w:r w:rsidRPr="0055116C">
        <w:rPr>
          <w:rFonts w:ascii="Times New Roman" w:hAnsi="Times New Roman" w:cs="Times New Roman"/>
          <w:sz w:val="24"/>
          <w:szCs w:val="24"/>
        </w:rPr>
        <w:t xml:space="preserve"> </w:t>
      </w:r>
      <w:r w:rsidR="008F58DB">
        <w:rPr>
          <w:rFonts w:ascii="Times New Roman" w:hAnsi="Times New Roman" w:cs="Times New Roman"/>
          <w:sz w:val="24"/>
          <w:szCs w:val="24"/>
        </w:rPr>
        <w:t>m</w:t>
      </w:r>
      <w:r w:rsidR="008F58DB" w:rsidRPr="0055116C">
        <w:rPr>
          <w:rFonts w:ascii="Times New Roman" w:hAnsi="Times New Roman" w:cs="Times New Roman"/>
          <w:sz w:val="24"/>
          <w:szCs w:val="24"/>
        </w:rPr>
        <w:t xml:space="preserve">any </w:t>
      </w:r>
      <w:r w:rsidRPr="0055116C">
        <w:rPr>
          <w:rFonts w:ascii="Times New Roman" w:hAnsi="Times New Roman" w:cs="Times New Roman"/>
          <w:sz w:val="24"/>
          <w:szCs w:val="24"/>
        </w:rPr>
        <w:t>mooter</w:t>
      </w:r>
      <w:r w:rsidR="00D760D6">
        <w:rPr>
          <w:rFonts w:ascii="Times New Roman" w:hAnsi="Times New Roman" w:cs="Times New Roman"/>
          <w:sz w:val="24"/>
          <w:szCs w:val="24"/>
        </w:rPr>
        <w:t xml:space="preserve">s </w:t>
      </w:r>
      <w:r w:rsidRPr="0055116C">
        <w:rPr>
          <w:rFonts w:ascii="Times New Roman" w:hAnsi="Times New Roman" w:cs="Times New Roman"/>
          <w:sz w:val="24"/>
          <w:szCs w:val="24"/>
        </w:rPr>
        <w:t>took this challenge in stride</w:t>
      </w:r>
      <w:r w:rsidR="008F58DB">
        <w:rPr>
          <w:rFonts w:ascii="Times New Roman" w:hAnsi="Times New Roman" w:cs="Times New Roman"/>
          <w:sz w:val="24"/>
          <w:szCs w:val="24"/>
        </w:rPr>
        <w:t xml:space="preserve">, </w:t>
      </w:r>
      <w:r w:rsidRPr="0055116C">
        <w:rPr>
          <w:rFonts w:ascii="Times New Roman" w:hAnsi="Times New Roman" w:cs="Times New Roman"/>
          <w:sz w:val="24"/>
          <w:szCs w:val="24"/>
        </w:rPr>
        <w:t>perform</w:t>
      </w:r>
      <w:r w:rsidR="008F58DB">
        <w:rPr>
          <w:rFonts w:ascii="Times New Roman" w:hAnsi="Times New Roman" w:cs="Times New Roman"/>
          <w:sz w:val="24"/>
          <w:szCs w:val="24"/>
        </w:rPr>
        <w:t>ing</w:t>
      </w:r>
      <w:r w:rsidRPr="0055116C">
        <w:rPr>
          <w:rFonts w:ascii="Times New Roman" w:hAnsi="Times New Roman" w:cs="Times New Roman"/>
          <w:sz w:val="24"/>
          <w:szCs w:val="24"/>
        </w:rPr>
        <w:t xml:space="preserve"> well beyond expectations.</w:t>
      </w:r>
    </w:p>
    <w:p w14:paraId="3D26CD77" w14:textId="14A5272C" w:rsidR="002E06C4" w:rsidRDefault="0073331B" w:rsidP="00F942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instance, </w:t>
      </w:r>
      <w:r w:rsidRPr="0055116C">
        <w:rPr>
          <w:rFonts w:ascii="Times New Roman" w:hAnsi="Times New Roman" w:cs="Times New Roman"/>
          <w:sz w:val="24"/>
          <w:szCs w:val="24"/>
        </w:rPr>
        <w:t xml:space="preserve">Choo Qian Ke from </w:t>
      </w:r>
      <w:r>
        <w:rPr>
          <w:rFonts w:ascii="Times New Roman" w:hAnsi="Times New Roman" w:cs="Times New Roman"/>
          <w:sz w:val="24"/>
          <w:szCs w:val="24"/>
        </w:rPr>
        <w:t xml:space="preserve">the </w:t>
      </w:r>
      <w:r w:rsidRPr="0055116C">
        <w:rPr>
          <w:rFonts w:ascii="Times New Roman" w:hAnsi="Times New Roman" w:cs="Times New Roman"/>
          <w:sz w:val="24"/>
          <w:szCs w:val="24"/>
        </w:rPr>
        <w:t xml:space="preserve">NUS </w:t>
      </w:r>
      <w:r>
        <w:rPr>
          <w:rFonts w:ascii="Times New Roman" w:hAnsi="Times New Roman" w:cs="Times New Roman"/>
          <w:sz w:val="24"/>
          <w:szCs w:val="24"/>
        </w:rPr>
        <w:t xml:space="preserve">team </w:t>
      </w:r>
      <w:r w:rsidRPr="0055116C">
        <w:rPr>
          <w:rFonts w:ascii="Times New Roman" w:hAnsi="Times New Roman" w:cs="Times New Roman"/>
          <w:sz w:val="24"/>
          <w:szCs w:val="24"/>
        </w:rPr>
        <w:t xml:space="preserve">noted that “virtual hearings can be conducted smoothly even when there are three parties making submissions and rebuttals with multiple </w:t>
      </w:r>
      <w:r w:rsidRPr="0055116C">
        <w:rPr>
          <w:rFonts w:ascii="Times New Roman" w:hAnsi="Times New Roman" w:cs="Times New Roman"/>
          <w:sz w:val="24"/>
          <w:szCs w:val="24"/>
        </w:rPr>
        <w:lastRenderedPageBreak/>
        <w:t>judges asking questions, all from different locations across the world while not compromising the quality of advocacy and level of intellectual rigor!</w:t>
      </w:r>
      <w:r>
        <w:rPr>
          <w:rFonts w:ascii="Times New Roman" w:hAnsi="Times New Roman" w:cs="Times New Roman"/>
          <w:sz w:val="24"/>
          <w:szCs w:val="24"/>
        </w:rPr>
        <w:t>”</w:t>
      </w:r>
    </w:p>
    <w:p w14:paraId="48DD568F" w14:textId="3C20AA92"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 xml:space="preserve">One of the judges, Dean of SMU Law, Professor Goh Yihan, felt that it was harder to strike up a personal connection with the speakers, compared to a real-life moot. However, he noted that it allowed judges across different countries and </w:t>
      </w:r>
      <w:r w:rsidR="00CB3801" w:rsidRPr="0055116C">
        <w:rPr>
          <w:rFonts w:ascii="Times New Roman" w:hAnsi="Times New Roman" w:cs="Times New Roman"/>
          <w:sz w:val="24"/>
          <w:szCs w:val="24"/>
        </w:rPr>
        <w:t>time zones</w:t>
      </w:r>
      <w:r w:rsidR="0050534F">
        <w:rPr>
          <w:rFonts w:ascii="Times New Roman" w:hAnsi="Times New Roman" w:cs="Times New Roman"/>
          <w:sz w:val="24"/>
          <w:szCs w:val="24"/>
        </w:rPr>
        <w:t xml:space="preserve"> to collaborate</w:t>
      </w:r>
      <w:r w:rsidRPr="0055116C">
        <w:rPr>
          <w:rFonts w:ascii="Times New Roman" w:hAnsi="Times New Roman" w:cs="Times New Roman"/>
          <w:sz w:val="24"/>
          <w:szCs w:val="24"/>
        </w:rPr>
        <w:t>.</w:t>
      </w:r>
    </w:p>
    <w:p w14:paraId="5771F0E7" w14:textId="411796DA" w:rsidR="0055116C" w:rsidRPr="0055116C" w:rsidRDefault="00013F12" w:rsidP="00F9427F">
      <w:pPr>
        <w:spacing w:line="360" w:lineRule="auto"/>
        <w:jc w:val="both"/>
        <w:rPr>
          <w:rFonts w:ascii="Times New Roman" w:hAnsi="Times New Roman" w:cs="Times New Roman"/>
          <w:sz w:val="24"/>
          <w:szCs w:val="24"/>
        </w:rPr>
      </w:pPr>
      <w:r>
        <w:rPr>
          <w:rFonts w:ascii="Times New Roman" w:hAnsi="Times New Roman" w:cs="Times New Roman"/>
          <w:sz w:val="24"/>
          <w:szCs w:val="24"/>
        </w:rPr>
        <w:t>Indeed, the</w:t>
      </w:r>
      <w:r w:rsidR="006234B1" w:rsidRPr="0055116C">
        <w:rPr>
          <w:rFonts w:ascii="Times New Roman" w:hAnsi="Times New Roman" w:cs="Times New Roman"/>
          <w:sz w:val="24"/>
          <w:szCs w:val="24"/>
        </w:rPr>
        <w:t xml:space="preserve"> </w:t>
      </w:r>
      <w:r w:rsidR="0055116C" w:rsidRPr="0055116C">
        <w:rPr>
          <w:rFonts w:ascii="Times New Roman" w:hAnsi="Times New Roman" w:cs="Times New Roman"/>
          <w:sz w:val="24"/>
          <w:szCs w:val="24"/>
        </w:rPr>
        <w:t xml:space="preserve">moot drew </w:t>
      </w:r>
      <w:r w:rsidR="006234B1">
        <w:rPr>
          <w:rFonts w:ascii="Times New Roman" w:hAnsi="Times New Roman" w:cs="Times New Roman"/>
          <w:sz w:val="24"/>
          <w:szCs w:val="24"/>
        </w:rPr>
        <w:t xml:space="preserve">guest </w:t>
      </w:r>
      <w:r w:rsidR="0055116C" w:rsidRPr="0055116C">
        <w:rPr>
          <w:rFonts w:ascii="Times New Roman" w:hAnsi="Times New Roman" w:cs="Times New Roman"/>
          <w:sz w:val="24"/>
          <w:szCs w:val="24"/>
        </w:rPr>
        <w:t xml:space="preserve">judges from various levels of seniority in the legal profession and from across continents. These ranged from fresh law school graduates and young </w:t>
      </w:r>
      <w:r w:rsidR="00866A50">
        <w:rPr>
          <w:rFonts w:ascii="Times New Roman" w:hAnsi="Times New Roman" w:cs="Times New Roman"/>
          <w:sz w:val="24"/>
          <w:szCs w:val="24"/>
        </w:rPr>
        <w:t>a</w:t>
      </w:r>
      <w:r w:rsidR="0055116C" w:rsidRPr="0055116C">
        <w:rPr>
          <w:rFonts w:ascii="Times New Roman" w:hAnsi="Times New Roman" w:cs="Times New Roman"/>
          <w:sz w:val="24"/>
          <w:szCs w:val="24"/>
        </w:rPr>
        <w:t xml:space="preserve">ssociates, to the Deans of both NUS Law (Prof Simon Chesterman) and SMU Law (Prof Goh Yihan), and </w:t>
      </w:r>
      <w:r w:rsidR="006234B1">
        <w:rPr>
          <w:rFonts w:ascii="Times New Roman" w:hAnsi="Times New Roman" w:cs="Times New Roman"/>
          <w:sz w:val="24"/>
          <w:szCs w:val="24"/>
        </w:rPr>
        <w:t xml:space="preserve">to </w:t>
      </w:r>
      <w:r w:rsidR="0055116C" w:rsidRPr="0055116C">
        <w:rPr>
          <w:rFonts w:ascii="Times New Roman" w:hAnsi="Times New Roman" w:cs="Times New Roman"/>
          <w:sz w:val="24"/>
          <w:szCs w:val="24"/>
        </w:rPr>
        <w:t xml:space="preserve">members of </w:t>
      </w:r>
      <w:r w:rsidR="00CB3801">
        <w:rPr>
          <w:rFonts w:ascii="Times New Roman" w:hAnsi="Times New Roman" w:cs="Times New Roman"/>
          <w:sz w:val="24"/>
          <w:szCs w:val="24"/>
        </w:rPr>
        <w:t>senior members of the international law community</w:t>
      </w:r>
      <w:r w:rsidR="0055116C" w:rsidRPr="0055116C">
        <w:rPr>
          <w:rFonts w:ascii="Times New Roman" w:hAnsi="Times New Roman" w:cs="Times New Roman"/>
          <w:sz w:val="24"/>
          <w:szCs w:val="24"/>
        </w:rPr>
        <w:t xml:space="preserve"> (such as Justice Kang Jin Baik of the Extraordinary Chambers in the Courts of Cambodia, and Dr Fabricio Guariglia, Director of the ICC’s Prosecutions Division).</w:t>
      </w:r>
    </w:p>
    <w:p w14:paraId="62189CB6" w14:textId="207517D8" w:rsidR="0055116C" w:rsidRDefault="00164B93" w:rsidP="00F9427F">
      <w:p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55116C" w:rsidRPr="0055116C">
        <w:rPr>
          <w:rFonts w:ascii="Times New Roman" w:hAnsi="Times New Roman" w:cs="Times New Roman"/>
          <w:sz w:val="24"/>
          <w:szCs w:val="24"/>
        </w:rPr>
        <w:t>udges</w:t>
      </w:r>
      <w:r w:rsidR="00B94550">
        <w:rPr>
          <w:rFonts w:ascii="Times New Roman" w:hAnsi="Times New Roman" w:cs="Times New Roman"/>
          <w:sz w:val="24"/>
          <w:szCs w:val="24"/>
        </w:rPr>
        <w:t xml:space="preserve"> </w:t>
      </w:r>
      <w:r w:rsidR="0055116C" w:rsidRPr="0055116C">
        <w:rPr>
          <w:rFonts w:ascii="Times New Roman" w:hAnsi="Times New Roman" w:cs="Times New Roman"/>
          <w:sz w:val="24"/>
          <w:szCs w:val="24"/>
        </w:rPr>
        <w:t xml:space="preserve">generally </w:t>
      </w:r>
      <w:r>
        <w:rPr>
          <w:rFonts w:ascii="Times New Roman" w:hAnsi="Times New Roman" w:cs="Times New Roman"/>
          <w:sz w:val="24"/>
          <w:szCs w:val="24"/>
        </w:rPr>
        <w:t xml:space="preserve">had </w:t>
      </w:r>
      <w:r w:rsidR="0055116C" w:rsidRPr="0055116C">
        <w:rPr>
          <w:rFonts w:ascii="Times New Roman" w:hAnsi="Times New Roman" w:cs="Times New Roman"/>
          <w:sz w:val="24"/>
          <w:szCs w:val="24"/>
        </w:rPr>
        <w:t>positive</w:t>
      </w:r>
      <w:r>
        <w:rPr>
          <w:rFonts w:ascii="Times New Roman" w:hAnsi="Times New Roman" w:cs="Times New Roman"/>
          <w:sz w:val="24"/>
          <w:szCs w:val="24"/>
        </w:rPr>
        <w:t xml:space="preserve"> feedback</w:t>
      </w:r>
      <w:r w:rsidR="0055116C" w:rsidRPr="0055116C">
        <w:rPr>
          <w:rFonts w:ascii="Times New Roman" w:hAnsi="Times New Roman" w:cs="Times New Roman"/>
          <w:sz w:val="24"/>
          <w:szCs w:val="24"/>
        </w:rPr>
        <w:t xml:space="preserve">. Many praised </w:t>
      </w:r>
      <w:r w:rsidR="00B94550">
        <w:rPr>
          <w:rFonts w:ascii="Times New Roman" w:hAnsi="Times New Roman" w:cs="Times New Roman"/>
          <w:sz w:val="24"/>
          <w:szCs w:val="24"/>
        </w:rPr>
        <w:t>participants</w:t>
      </w:r>
      <w:r w:rsidR="00B94550" w:rsidRPr="0055116C">
        <w:rPr>
          <w:rFonts w:ascii="Times New Roman" w:hAnsi="Times New Roman" w:cs="Times New Roman"/>
          <w:sz w:val="24"/>
          <w:szCs w:val="24"/>
        </w:rPr>
        <w:t xml:space="preserve"> </w:t>
      </w:r>
      <w:r w:rsidR="0055116C" w:rsidRPr="0055116C">
        <w:rPr>
          <w:rFonts w:ascii="Times New Roman" w:hAnsi="Times New Roman" w:cs="Times New Roman"/>
          <w:sz w:val="24"/>
          <w:szCs w:val="24"/>
        </w:rPr>
        <w:t xml:space="preserve">for </w:t>
      </w:r>
      <w:r w:rsidR="00AC379E">
        <w:rPr>
          <w:rFonts w:ascii="Times New Roman" w:hAnsi="Times New Roman" w:cs="Times New Roman"/>
          <w:sz w:val="24"/>
          <w:szCs w:val="24"/>
        </w:rPr>
        <w:t>their advocacy</w:t>
      </w:r>
      <w:r w:rsidR="0055116C" w:rsidRPr="0055116C">
        <w:rPr>
          <w:rFonts w:ascii="Times New Roman" w:hAnsi="Times New Roman" w:cs="Times New Roman"/>
          <w:sz w:val="24"/>
          <w:szCs w:val="24"/>
        </w:rPr>
        <w:t xml:space="preserve"> and adapting well to the online setting. Looking forward, the judges also highlighted areas of improvement for participants, including time management</w:t>
      </w:r>
      <w:r w:rsidR="007A67E5">
        <w:rPr>
          <w:rFonts w:ascii="Times New Roman" w:hAnsi="Times New Roman" w:cs="Times New Roman"/>
          <w:sz w:val="24"/>
          <w:szCs w:val="24"/>
        </w:rPr>
        <w:t xml:space="preserve">, </w:t>
      </w:r>
      <w:r w:rsidR="0055116C" w:rsidRPr="0055116C">
        <w:rPr>
          <w:rFonts w:ascii="Times New Roman" w:hAnsi="Times New Roman" w:cs="Times New Roman"/>
          <w:sz w:val="24"/>
          <w:szCs w:val="24"/>
        </w:rPr>
        <w:t xml:space="preserve">listening attentively to questions and </w:t>
      </w:r>
      <w:r>
        <w:rPr>
          <w:rFonts w:ascii="Times New Roman" w:hAnsi="Times New Roman" w:cs="Times New Roman"/>
          <w:sz w:val="24"/>
          <w:szCs w:val="24"/>
        </w:rPr>
        <w:t>understanding judges’ concerns</w:t>
      </w:r>
      <w:r w:rsidR="0055116C" w:rsidRPr="0055116C">
        <w:rPr>
          <w:rFonts w:ascii="Times New Roman" w:hAnsi="Times New Roman" w:cs="Times New Roman"/>
          <w:sz w:val="24"/>
          <w:szCs w:val="24"/>
        </w:rPr>
        <w:t>. For instance, guest judge Alexander Woon</w:t>
      </w:r>
      <w:r w:rsidR="00CB3801">
        <w:rPr>
          <w:rFonts w:ascii="Times New Roman" w:hAnsi="Times New Roman" w:cs="Times New Roman"/>
          <w:sz w:val="24"/>
          <w:szCs w:val="24"/>
        </w:rPr>
        <w:t>,</w:t>
      </w:r>
      <w:r w:rsidR="0055116C" w:rsidRPr="0055116C">
        <w:rPr>
          <w:rFonts w:ascii="Times New Roman" w:hAnsi="Times New Roman" w:cs="Times New Roman"/>
          <w:sz w:val="24"/>
          <w:szCs w:val="24"/>
        </w:rPr>
        <w:t xml:space="preserve"> from the </w:t>
      </w:r>
      <w:r w:rsidR="00CB3801">
        <w:rPr>
          <w:rFonts w:ascii="Times New Roman" w:hAnsi="Times New Roman" w:cs="Times New Roman"/>
          <w:sz w:val="24"/>
          <w:szCs w:val="24"/>
        </w:rPr>
        <w:t xml:space="preserve">Office of Transformation and Innovation (Judiciary) of the Supreme Court of Singapore, </w:t>
      </w:r>
      <w:r w:rsidR="007A67E5">
        <w:rPr>
          <w:rFonts w:ascii="Times New Roman" w:hAnsi="Times New Roman" w:cs="Times New Roman"/>
          <w:sz w:val="24"/>
          <w:szCs w:val="24"/>
        </w:rPr>
        <w:t>emphasised</w:t>
      </w:r>
      <w:r w:rsidR="007A67E5" w:rsidRPr="0055116C">
        <w:rPr>
          <w:rFonts w:ascii="Times New Roman" w:hAnsi="Times New Roman" w:cs="Times New Roman"/>
          <w:sz w:val="24"/>
          <w:szCs w:val="24"/>
        </w:rPr>
        <w:t xml:space="preserve"> </w:t>
      </w:r>
      <w:r w:rsidR="0055116C" w:rsidRPr="0055116C">
        <w:rPr>
          <w:rFonts w:ascii="Times New Roman" w:hAnsi="Times New Roman" w:cs="Times New Roman"/>
          <w:sz w:val="24"/>
          <w:szCs w:val="24"/>
        </w:rPr>
        <w:t>two key pieces of advice for mooters</w:t>
      </w:r>
      <w:r w:rsidR="00AC379E">
        <w:rPr>
          <w:rFonts w:ascii="Times New Roman" w:hAnsi="Times New Roman" w:cs="Times New Roman"/>
          <w:sz w:val="24"/>
          <w:szCs w:val="24"/>
        </w:rPr>
        <w:t>: a) the importance of structuring one’s argument in an easy to follow manner and b) answering the judges’ questions directly, with a “yes” or “no”, before explaining one’s answer.</w:t>
      </w:r>
    </w:p>
    <w:p w14:paraId="6540CF8D" w14:textId="27A4BC7F" w:rsidR="0055116C" w:rsidRPr="00030042" w:rsidRDefault="0055116C" w:rsidP="00EF4793">
      <w:pPr>
        <w:pStyle w:val="ListParagraph"/>
        <w:numPr>
          <w:ilvl w:val="0"/>
          <w:numId w:val="7"/>
        </w:numPr>
        <w:spacing w:line="360" w:lineRule="auto"/>
        <w:ind w:left="709"/>
        <w:jc w:val="both"/>
        <w:rPr>
          <w:rFonts w:ascii="Times New Roman" w:hAnsi="Times New Roman" w:cs="Times New Roman"/>
          <w:sz w:val="24"/>
          <w:szCs w:val="24"/>
        </w:rPr>
      </w:pPr>
      <w:r w:rsidRPr="00030042">
        <w:rPr>
          <w:rFonts w:ascii="Times New Roman" w:hAnsi="Times New Roman" w:cs="Times New Roman"/>
          <w:b/>
          <w:bCs/>
          <w:sz w:val="24"/>
          <w:szCs w:val="24"/>
        </w:rPr>
        <w:t>Results</w:t>
      </w:r>
    </w:p>
    <w:p w14:paraId="4E476BFD" w14:textId="6FD1AAF9" w:rsidR="0055116C" w:rsidRPr="0055116C" w:rsidRDefault="00F76FB4" w:rsidP="00F9427F">
      <w:pPr>
        <w:spacing w:line="360" w:lineRule="auto"/>
        <w:jc w:val="both"/>
        <w:rPr>
          <w:rFonts w:ascii="Times New Roman" w:hAnsi="Times New Roman" w:cs="Times New Roman"/>
          <w:sz w:val="24"/>
          <w:szCs w:val="24"/>
        </w:rPr>
      </w:pPr>
      <w:r>
        <w:rPr>
          <w:rFonts w:ascii="Times New Roman" w:hAnsi="Times New Roman" w:cs="Times New Roman"/>
          <w:sz w:val="24"/>
          <w:szCs w:val="24"/>
        </w:rPr>
        <w:t>After</w:t>
      </w:r>
      <w:r w:rsidR="0055116C" w:rsidRPr="0055116C">
        <w:rPr>
          <w:rFonts w:ascii="Times New Roman" w:hAnsi="Times New Roman" w:cs="Times New Roman"/>
          <w:sz w:val="24"/>
          <w:szCs w:val="24"/>
        </w:rPr>
        <w:t xml:space="preserve"> three intense days of</w:t>
      </w:r>
      <w:r w:rsidR="007254F6">
        <w:rPr>
          <w:rFonts w:ascii="Times New Roman" w:hAnsi="Times New Roman" w:cs="Times New Roman"/>
          <w:sz w:val="24"/>
          <w:szCs w:val="24"/>
        </w:rPr>
        <w:t xml:space="preserve"> mooting</w:t>
      </w:r>
      <w:r w:rsidR="0055116C" w:rsidRPr="0055116C">
        <w:rPr>
          <w:rFonts w:ascii="Times New Roman" w:hAnsi="Times New Roman" w:cs="Times New Roman"/>
          <w:sz w:val="24"/>
          <w:szCs w:val="24"/>
        </w:rPr>
        <w:t>, SMU emerged as the team with the most rounds won (6 out of 6), whilst jointly attaining the highest average score for speakers (89.2 points out of 100) alongside NUS.</w:t>
      </w:r>
      <w:r w:rsidR="007A67E5">
        <w:rPr>
          <w:rFonts w:ascii="Times New Roman" w:hAnsi="Times New Roman" w:cs="Times New Roman"/>
          <w:sz w:val="24"/>
          <w:szCs w:val="24"/>
        </w:rPr>
        <w:t xml:space="preserve"> I</w:t>
      </w:r>
      <w:r w:rsidR="0055116C" w:rsidRPr="0055116C">
        <w:rPr>
          <w:rFonts w:ascii="Times New Roman" w:hAnsi="Times New Roman" w:cs="Times New Roman"/>
          <w:sz w:val="24"/>
          <w:szCs w:val="24"/>
        </w:rPr>
        <w:t xml:space="preserve">n the individual category, Huang Wang Ting from NUS received the Best Oralist prize (92.2 points) while Andrew Chia, captain of the SMU team, was the runner-up (90.3 points). When asked about his thoughts, Andrew remarked that he was proud of his team members for their hard work and dedication despite the unusual circumstances. </w:t>
      </w:r>
    </w:p>
    <w:p w14:paraId="2506A91F" w14:textId="45B68D0F" w:rsidR="0055116C" w:rsidRPr="00030042" w:rsidRDefault="0055116C" w:rsidP="00EF4793">
      <w:pPr>
        <w:pStyle w:val="ListParagraph"/>
        <w:numPr>
          <w:ilvl w:val="0"/>
          <w:numId w:val="7"/>
        </w:numPr>
        <w:spacing w:line="360" w:lineRule="auto"/>
        <w:ind w:left="709"/>
        <w:jc w:val="both"/>
        <w:rPr>
          <w:rFonts w:ascii="Times New Roman" w:hAnsi="Times New Roman" w:cs="Times New Roman"/>
          <w:sz w:val="24"/>
          <w:szCs w:val="24"/>
        </w:rPr>
      </w:pPr>
      <w:r w:rsidRPr="00030042">
        <w:rPr>
          <w:rFonts w:ascii="Times New Roman" w:hAnsi="Times New Roman" w:cs="Times New Roman"/>
          <w:b/>
          <w:bCs/>
          <w:sz w:val="24"/>
          <w:szCs w:val="24"/>
        </w:rPr>
        <w:t>Conclusion</w:t>
      </w:r>
    </w:p>
    <w:p w14:paraId="1C45B6A1" w14:textId="43B242D5"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 xml:space="preserve">The ICC Moot 2020 </w:t>
      </w:r>
      <w:r w:rsidR="003F07DF">
        <w:rPr>
          <w:rFonts w:ascii="Times New Roman" w:hAnsi="Times New Roman" w:cs="Times New Roman"/>
          <w:sz w:val="24"/>
          <w:szCs w:val="24"/>
        </w:rPr>
        <w:t xml:space="preserve">invites </w:t>
      </w:r>
      <w:r w:rsidR="00305B91">
        <w:rPr>
          <w:rFonts w:ascii="Times New Roman" w:hAnsi="Times New Roman" w:cs="Times New Roman"/>
          <w:sz w:val="24"/>
          <w:szCs w:val="24"/>
        </w:rPr>
        <w:t>those interested in international criminal law</w:t>
      </w:r>
      <w:r w:rsidR="00305B91" w:rsidRPr="0055116C">
        <w:rPr>
          <w:rFonts w:ascii="Times New Roman" w:hAnsi="Times New Roman" w:cs="Times New Roman"/>
          <w:sz w:val="24"/>
          <w:szCs w:val="24"/>
        </w:rPr>
        <w:t xml:space="preserve"> </w:t>
      </w:r>
      <w:r w:rsidRPr="0055116C">
        <w:rPr>
          <w:rFonts w:ascii="Times New Roman" w:hAnsi="Times New Roman" w:cs="Times New Roman"/>
          <w:sz w:val="24"/>
          <w:szCs w:val="24"/>
        </w:rPr>
        <w:t xml:space="preserve">to ponder two things - (1) the underlying tension between ascribing individual criminal responsibility whilst remaining true to established legal principles, and (2) their consequential impacts on various notions of justice. These </w:t>
      </w:r>
      <w:r w:rsidR="00F573A6">
        <w:rPr>
          <w:rFonts w:ascii="Times New Roman" w:hAnsi="Times New Roman" w:cs="Times New Roman"/>
          <w:sz w:val="24"/>
          <w:szCs w:val="24"/>
        </w:rPr>
        <w:t>were</w:t>
      </w:r>
      <w:r w:rsidR="00F573A6" w:rsidRPr="0055116C">
        <w:rPr>
          <w:rFonts w:ascii="Times New Roman" w:hAnsi="Times New Roman" w:cs="Times New Roman"/>
          <w:sz w:val="24"/>
          <w:szCs w:val="24"/>
        </w:rPr>
        <w:t xml:space="preserve"> </w:t>
      </w:r>
      <w:r w:rsidRPr="0055116C">
        <w:rPr>
          <w:rFonts w:ascii="Times New Roman" w:hAnsi="Times New Roman" w:cs="Times New Roman"/>
          <w:sz w:val="24"/>
          <w:szCs w:val="24"/>
        </w:rPr>
        <w:t xml:space="preserve">tightly intertwined with </w:t>
      </w:r>
      <w:r w:rsidR="00F76FB4">
        <w:rPr>
          <w:rFonts w:ascii="Times New Roman" w:hAnsi="Times New Roman" w:cs="Times New Roman"/>
          <w:sz w:val="24"/>
          <w:szCs w:val="24"/>
        </w:rPr>
        <w:t>use</w:t>
      </w:r>
      <w:r w:rsidR="00F76FB4" w:rsidRPr="0055116C">
        <w:rPr>
          <w:rFonts w:ascii="Times New Roman" w:hAnsi="Times New Roman" w:cs="Times New Roman"/>
          <w:sz w:val="24"/>
          <w:szCs w:val="24"/>
        </w:rPr>
        <w:t xml:space="preserve"> </w:t>
      </w:r>
      <w:r w:rsidRPr="0055116C">
        <w:rPr>
          <w:rFonts w:ascii="Times New Roman" w:hAnsi="Times New Roman" w:cs="Times New Roman"/>
          <w:sz w:val="24"/>
          <w:szCs w:val="24"/>
        </w:rPr>
        <w:t>of technology</w:t>
      </w:r>
      <w:r w:rsidR="00F573A6">
        <w:rPr>
          <w:rFonts w:ascii="Times New Roman" w:hAnsi="Times New Roman" w:cs="Times New Roman"/>
          <w:sz w:val="24"/>
          <w:szCs w:val="24"/>
        </w:rPr>
        <w:t xml:space="preserve"> in the scenario being </w:t>
      </w:r>
      <w:r w:rsidR="00F573A6">
        <w:rPr>
          <w:rFonts w:ascii="Times New Roman" w:hAnsi="Times New Roman" w:cs="Times New Roman"/>
          <w:sz w:val="24"/>
          <w:szCs w:val="24"/>
        </w:rPr>
        <w:lastRenderedPageBreak/>
        <w:t>considered</w:t>
      </w:r>
      <w:r w:rsidRPr="0055116C">
        <w:rPr>
          <w:rFonts w:ascii="Times New Roman" w:hAnsi="Times New Roman" w:cs="Times New Roman"/>
          <w:sz w:val="24"/>
          <w:szCs w:val="24"/>
        </w:rPr>
        <w:t xml:space="preserve">. </w:t>
      </w:r>
      <w:r w:rsidR="005B2F15">
        <w:rPr>
          <w:rFonts w:ascii="Times New Roman" w:hAnsi="Times New Roman" w:cs="Times New Roman"/>
          <w:sz w:val="24"/>
          <w:szCs w:val="24"/>
        </w:rPr>
        <w:t>Legislators</w:t>
      </w:r>
      <w:r w:rsidRPr="0055116C">
        <w:rPr>
          <w:rFonts w:ascii="Times New Roman" w:hAnsi="Times New Roman" w:cs="Times New Roman"/>
          <w:sz w:val="24"/>
          <w:szCs w:val="24"/>
        </w:rPr>
        <w:t>, espec</w:t>
      </w:r>
      <w:r w:rsidR="007926BF">
        <w:rPr>
          <w:rFonts w:ascii="Times New Roman" w:hAnsi="Times New Roman" w:cs="Times New Roman"/>
          <w:sz w:val="24"/>
          <w:szCs w:val="24"/>
        </w:rPr>
        <w:t>ially tho</w:t>
      </w:r>
      <w:r w:rsidRPr="0055116C">
        <w:rPr>
          <w:rFonts w:ascii="Times New Roman" w:hAnsi="Times New Roman" w:cs="Times New Roman"/>
          <w:sz w:val="24"/>
          <w:szCs w:val="24"/>
        </w:rPr>
        <w:t>se</w:t>
      </w:r>
      <w:r w:rsidR="007926BF">
        <w:rPr>
          <w:rFonts w:ascii="Times New Roman" w:hAnsi="Times New Roman" w:cs="Times New Roman"/>
          <w:sz w:val="24"/>
          <w:szCs w:val="24"/>
        </w:rPr>
        <w:t xml:space="preserve"> who </w:t>
      </w:r>
      <w:r w:rsidRPr="0055116C">
        <w:rPr>
          <w:rFonts w:ascii="Times New Roman" w:hAnsi="Times New Roman" w:cs="Times New Roman"/>
          <w:sz w:val="24"/>
          <w:szCs w:val="24"/>
        </w:rPr>
        <w:t>drafted</w:t>
      </w:r>
      <w:r w:rsidR="007926BF">
        <w:rPr>
          <w:rFonts w:ascii="Times New Roman" w:hAnsi="Times New Roman" w:cs="Times New Roman"/>
          <w:sz w:val="24"/>
          <w:szCs w:val="24"/>
        </w:rPr>
        <w:t xml:space="preserve"> laws</w:t>
      </w:r>
      <w:r w:rsidRPr="0055116C">
        <w:rPr>
          <w:rFonts w:ascii="Times New Roman" w:hAnsi="Times New Roman" w:cs="Times New Roman"/>
          <w:sz w:val="24"/>
          <w:szCs w:val="24"/>
        </w:rPr>
        <w:t xml:space="preserve"> in the past, may not have </w:t>
      </w:r>
      <w:r w:rsidR="004B5B4C">
        <w:rPr>
          <w:rFonts w:ascii="Times New Roman" w:hAnsi="Times New Roman" w:cs="Times New Roman"/>
          <w:sz w:val="24"/>
          <w:szCs w:val="24"/>
        </w:rPr>
        <w:t>considered</w:t>
      </w:r>
      <w:r w:rsidRPr="0055116C">
        <w:rPr>
          <w:rFonts w:ascii="Times New Roman" w:hAnsi="Times New Roman" w:cs="Times New Roman"/>
          <w:sz w:val="24"/>
          <w:szCs w:val="24"/>
        </w:rPr>
        <w:t xml:space="preserve"> the </w:t>
      </w:r>
      <w:r w:rsidR="004B5B4C">
        <w:rPr>
          <w:rFonts w:ascii="Times New Roman" w:hAnsi="Times New Roman" w:cs="Times New Roman"/>
          <w:sz w:val="24"/>
          <w:szCs w:val="24"/>
        </w:rPr>
        <w:t xml:space="preserve">impact of </w:t>
      </w:r>
      <w:r w:rsidRPr="0055116C">
        <w:rPr>
          <w:rFonts w:ascii="Times New Roman" w:hAnsi="Times New Roman" w:cs="Times New Roman"/>
          <w:sz w:val="24"/>
          <w:szCs w:val="24"/>
        </w:rPr>
        <w:t xml:space="preserve">not just social media, but technology in general. </w:t>
      </w:r>
    </w:p>
    <w:p w14:paraId="397C0705" w14:textId="77F3500D"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On a closing note, we would like to share a tip from one of the judges, Ojaswee Bhattarai</w:t>
      </w:r>
      <w:r w:rsidR="00CB3801">
        <w:rPr>
          <w:rFonts w:ascii="Times New Roman" w:hAnsi="Times New Roman" w:cs="Times New Roman"/>
          <w:sz w:val="24"/>
          <w:szCs w:val="24"/>
        </w:rPr>
        <w:t xml:space="preserve"> from Infinity &amp; Partners</w:t>
      </w:r>
      <w:r w:rsidRPr="0055116C">
        <w:rPr>
          <w:rFonts w:ascii="Times New Roman" w:hAnsi="Times New Roman" w:cs="Times New Roman"/>
          <w:sz w:val="24"/>
          <w:szCs w:val="24"/>
        </w:rPr>
        <w:t>. She told participants that while mooting can be nerve-r</w:t>
      </w:r>
      <w:r w:rsidR="003D39CB">
        <w:rPr>
          <w:rFonts w:ascii="Times New Roman" w:hAnsi="Times New Roman" w:cs="Times New Roman"/>
          <w:sz w:val="24"/>
          <w:szCs w:val="24"/>
        </w:rPr>
        <w:t>a</w:t>
      </w:r>
      <w:r w:rsidRPr="0055116C">
        <w:rPr>
          <w:rFonts w:ascii="Times New Roman" w:hAnsi="Times New Roman" w:cs="Times New Roman"/>
          <w:sz w:val="24"/>
          <w:szCs w:val="24"/>
        </w:rPr>
        <w:t xml:space="preserve">cking, they should always relax, smile and enjoy themselves. Indeed, her advice </w:t>
      </w:r>
      <w:r w:rsidR="007926BF">
        <w:rPr>
          <w:rFonts w:ascii="Times New Roman" w:hAnsi="Times New Roman" w:cs="Times New Roman"/>
          <w:sz w:val="24"/>
          <w:szCs w:val="24"/>
        </w:rPr>
        <w:t xml:space="preserve">applies both to </w:t>
      </w:r>
      <w:r w:rsidRPr="0055116C">
        <w:rPr>
          <w:rFonts w:ascii="Times New Roman" w:hAnsi="Times New Roman" w:cs="Times New Roman"/>
          <w:sz w:val="24"/>
          <w:szCs w:val="24"/>
        </w:rPr>
        <w:t>mooting</w:t>
      </w:r>
      <w:r w:rsidR="007926BF">
        <w:rPr>
          <w:rFonts w:ascii="Times New Roman" w:hAnsi="Times New Roman" w:cs="Times New Roman"/>
          <w:sz w:val="24"/>
          <w:szCs w:val="24"/>
        </w:rPr>
        <w:t xml:space="preserve"> and </w:t>
      </w:r>
      <w:r w:rsidRPr="0055116C">
        <w:rPr>
          <w:rFonts w:ascii="Times New Roman" w:hAnsi="Times New Roman" w:cs="Times New Roman"/>
          <w:sz w:val="24"/>
          <w:szCs w:val="24"/>
        </w:rPr>
        <w:t xml:space="preserve">to </w:t>
      </w:r>
      <w:r w:rsidR="007926BF">
        <w:rPr>
          <w:rFonts w:ascii="Times New Roman" w:hAnsi="Times New Roman" w:cs="Times New Roman"/>
          <w:sz w:val="24"/>
          <w:szCs w:val="24"/>
        </w:rPr>
        <w:t>the</w:t>
      </w:r>
      <w:r w:rsidRPr="0055116C">
        <w:rPr>
          <w:rFonts w:ascii="Times New Roman" w:hAnsi="Times New Roman" w:cs="Times New Roman"/>
          <w:sz w:val="24"/>
          <w:szCs w:val="24"/>
        </w:rPr>
        <w:t xml:space="preserve"> </w:t>
      </w:r>
      <w:r w:rsidR="007926BF">
        <w:rPr>
          <w:rFonts w:ascii="Times New Roman" w:hAnsi="Times New Roman" w:cs="Times New Roman"/>
          <w:sz w:val="24"/>
          <w:szCs w:val="24"/>
        </w:rPr>
        <w:t xml:space="preserve">outlook we should adopt in our </w:t>
      </w:r>
      <w:r w:rsidRPr="0055116C">
        <w:rPr>
          <w:rFonts w:ascii="Times New Roman" w:hAnsi="Times New Roman" w:cs="Times New Roman"/>
          <w:sz w:val="24"/>
          <w:szCs w:val="24"/>
        </w:rPr>
        <w:t>daily lives, considering the difficulties we face today.</w:t>
      </w:r>
    </w:p>
    <w:p w14:paraId="6BFAF666" w14:textId="1DD98971"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sz w:val="24"/>
          <w:szCs w:val="24"/>
        </w:rPr>
        <w:t>The ICCMCC 2020 Asia-Pacific Friendly Rounds has been a “bittersweet” conclusion to a 9 month-long journey consisting of countless hours spent on research, memorial drafting and practice rounds. Although</w:t>
      </w:r>
      <w:r w:rsidR="00CB3801">
        <w:rPr>
          <w:rFonts w:ascii="Times New Roman" w:hAnsi="Times New Roman" w:cs="Times New Roman"/>
          <w:sz w:val="24"/>
          <w:szCs w:val="24"/>
        </w:rPr>
        <w:t xml:space="preserve"> the virtual friendly </w:t>
      </w:r>
      <w:r w:rsidR="0003181D">
        <w:rPr>
          <w:rFonts w:ascii="Times New Roman" w:hAnsi="Times New Roman" w:cs="Times New Roman"/>
          <w:sz w:val="24"/>
          <w:szCs w:val="24"/>
        </w:rPr>
        <w:t>rounds</w:t>
      </w:r>
      <w:r w:rsidR="00CB3801">
        <w:rPr>
          <w:rFonts w:ascii="Times New Roman" w:hAnsi="Times New Roman" w:cs="Times New Roman"/>
          <w:sz w:val="24"/>
          <w:szCs w:val="24"/>
        </w:rPr>
        <w:t xml:space="preserve"> </w:t>
      </w:r>
      <w:r w:rsidR="00813642">
        <w:rPr>
          <w:rFonts w:ascii="Times New Roman" w:hAnsi="Times New Roman" w:cs="Times New Roman"/>
          <w:sz w:val="24"/>
          <w:szCs w:val="24"/>
        </w:rPr>
        <w:t>cannot replace</w:t>
      </w:r>
      <w:r w:rsidR="00CB3801">
        <w:rPr>
          <w:rFonts w:ascii="Times New Roman" w:hAnsi="Times New Roman" w:cs="Times New Roman"/>
          <w:sz w:val="24"/>
          <w:szCs w:val="24"/>
        </w:rPr>
        <w:t xml:space="preserve"> the full experience of </w:t>
      </w:r>
      <w:r w:rsidR="00D5027D">
        <w:rPr>
          <w:rFonts w:ascii="Times New Roman" w:hAnsi="Times New Roman" w:cs="Times New Roman"/>
          <w:sz w:val="24"/>
          <w:szCs w:val="24"/>
        </w:rPr>
        <w:t>competing</w:t>
      </w:r>
      <w:r w:rsidR="00CB3801">
        <w:rPr>
          <w:rFonts w:ascii="Times New Roman" w:hAnsi="Times New Roman" w:cs="Times New Roman"/>
          <w:sz w:val="24"/>
          <w:szCs w:val="24"/>
        </w:rPr>
        <w:t xml:space="preserve"> at The Hague, especially the final round </w:t>
      </w:r>
      <w:r w:rsidR="0003181D">
        <w:rPr>
          <w:rFonts w:ascii="Times New Roman" w:hAnsi="Times New Roman" w:cs="Times New Roman"/>
          <w:sz w:val="24"/>
          <w:szCs w:val="24"/>
        </w:rPr>
        <w:t>traditionally</w:t>
      </w:r>
      <w:r w:rsidR="00CB3801">
        <w:rPr>
          <w:rFonts w:ascii="Times New Roman" w:hAnsi="Times New Roman" w:cs="Times New Roman"/>
          <w:sz w:val="24"/>
          <w:szCs w:val="24"/>
        </w:rPr>
        <w:t xml:space="preserve"> held at the ICC itself,</w:t>
      </w:r>
      <w:r w:rsidRPr="0055116C">
        <w:rPr>
          <w:rFonts w:ascii="Times New Roman" w:hAnsi="Times New Roman" w:cs="Times New Roman"/>
          <w:sz w:val="24"/>
          <w:szCs w:val="24"/>
        </w:rPr>
        <w:t xml:space="preserve"> </w:t>
      </w:r>
      <w:r w:rsidR="0003181D">
        <w:rPr>
          <w:rFonts w:ascii="Times New Roman" w:hAnsi="Times New Roman" w:cs="Times New Roman"/>
          <w:sz w:val="24"/>
          <w:szCs w:val="24"/>
        </w:rPr>
        <w:t>we are confident that our participants would still</w:t>
      </w:r>
      <w:r w:rsidRPr="0055116C">
        <w:rPr>
          <w:rFonts w:ascii="Times New Roman" w:hAnsi="Times New Roman" w:cs="Times New Roman"/>
          <w:sz w:val="24"/>
          <w:szCs w:val="24"/>
        </w:rPr>
        <w:t xml:space="preserve"> look </w:t>
      </w:r>
      <w:r w:rsidR="0003181D">
        <w:rPr>
          <w:rFonts w:ascii="Times New Roman" w:hAnsi="Times New Roman" w:cs="Times New Roman"/>
          <w:sz w:val="24"/>
          <w:szCs w:val="24"/>
        </w:rPr>
        <w:t xml:space="preserve">back </w:t>
      </w:r>
      <w:r w:rsidRPr="0055116C">
        <w:rPr>
          <w:rFonts w:ascii="Times New Roman" w:hAnsi="Times New Roman" w:cs="Times New Roman"/>
          <w:sz w:val="24"/>
          <w:szCs w:val="24"/>
        </w:rPr>
        <w:t>fondly on their experience. </w:t>
      </w:r>
    </w:p>
    <w:p w14:paraId="4EFFBD71" w14:textId="77777777" w:rsidR="004C049E" w:rsidRDefault="004C049E" w:rsidP="004C049E">
      <w:pPr>
        <w:spacing w:line="360" w:lineRule="auto"/>
        <w:jc w:val="both"/>
        <w:rPr>
          <w:rFonts w:ascii="Times New Roman" w:hAnsi="Times New Roman" w:cs="Times New Roman"/>
          <w:sz w:val="24"/>
          <w:szCs w:val="24"/>
        </w:rPr>
      </w:pPr>
    </w:p>
    <w:p w14:paraId="3F7B0F0F" w14:textId="24588D9B" w:rsidR="0055116C" w:rsidRPr="0055116C" w:rsidRDefault="0055116C" w:rsidP="00F9427F">
      <w:pPr>
        <w:spacing w:line="360" w:lineRule="auto"/>
        <w:jc w:val="both"/>
        <w:rPr>
          <w:rFonts w:ascii="Times New Roman" w:hAnsi="Times New Roman" w:cs="Times New Roman"/>
          <w:sz w:val="24"/>
          <w:szCs w:val="24"/>
        </w:rPr>
      </w:pPr>
      <w:r w:rsidRPr="0055116C">
        <w:rPr>
          <w:rFonts w:ascii="Times New Roman" w:hAnsi="Times New Roman" w:cs="Times New Roman"/>
          <w:noProof/>
          <w:sz w:val="24"/>
          <w:szCs w:val="24"/>
          <w:lang w:eastAsia="en-SG"/>
        </w:rPr>
        <w:drawing>
          <wp:inline distT="0" distB="0" distL="0" distR="0" wp14:anchorId="6D8B1DF0" wp14:editId="59301312">
            <wp:extent cx="5731510" cy="34372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33456FFB" w14:textId="77777777" w:rsidR="0055116C" w:rsidRPr="0055116C" w:rsidRDefault="0055116C" w:rsidP="00F9427F">
      <w:pPr>
        <w:spacing w:line="360" w:lineRule="auto"/>
        <w:jc w:val="both"/>
        <w:rPr>
          <w:rFonts w:ascii="Times New Roman" w:hAnsi="Times New Roman" w:cs="Times New Roman"/>
          <w:sz w:val="24"/>
          <w:szCs w:val="24"/>
        </w:rPr>
      </w:pPr>
    </w:p>
    <w:sectPr w:rsidR="0055116C" w:rsidRPr="0055116C">
      <w:headerReference w:type="default" r:id="rId1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F063B" w16cex:dateUtc="2020-07-31T13:06:00Z"/>
  <w16cex:commentExtensible w16cex:durableId="22CF06A6" w16cex:dateUtc="2020-07-31T13:07:00Z"/>
  <w16cex:commentExtensible w16cex:durableId="22CF06AF" w16cex:dateUtc="2020-07-31T13: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E2B5E" w14:textId="77777777" w:rsidR="00EC351D" w:rsidRDefault="00EC351D" w:rsidP="00F9427F">
      <w:pPr>
        <w:spacing w:after="0" w:line="240" w:lineRule="auto"/>
      </w:pPr>
      <w:r>
        <w:separator/>
      </w:r>
    </w:p>
  </w:endnote>
  <w:endnote w:type="continuationSeparator" w:id="0">
    <w:p w14:paraId="14B7A995" w14:textId="77777777" w:rsidR="00EC351D" w:rsidRDefault="00EC351D" w:rsidP="00F9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8BC67" w14:textId="77777777" w:rsidR="00EC351D" w:rsidRDefault="00EC351D" w:rsidP="00F9427F">
      <w:pPr>
        <w:spacing w:after="0" w:line="240" w:lineRule="auto"/>
      </w:pPr>
      <w:r>
        <w:separator/>
      </w:r>
    </w:p>
  </w:footnote>
  <w:footnote w:type="continuationSeparator" w:id="0">
    <w:p w14:paraId="7E487327" w14:textId="77777777" w:rsidR="00EC351D" w:rsidRDefault="00EC351D" w:rsidP="00F9427F">
      <w:pPr>
        <w:spacing w:after="0" w:line="240" w:lineRule="auto"/>
      </w:pPr>
      <w:r>
        <w:continuationSeparator/>
      </w:r>
    </w:p>
  </w:footnote>
  <w:footnote w:id="1">
    <w:p w14:paraId="1A380157" w14:textId="3E43F83F" w:rsidR="001D57B1" w:rsidRPr="00B94550" w:rsidRDefault="001D57B1" w:rsidP="00EF4793">
      <w:pPr>
        <w:pStyle w:val="FootnoteText"/>
        <w:ind w:left="357" w:hanging="357"/>
        <w:jc w:val="both"/>
        <w:rPr>
          <w:rFonts w:ascii="Times New Roman" w:hAnsi="Times New Roman" w:cs="Times New Roman"/>
        </w:rPr>
      </w:pPr>
      <w:r w:rsidRPr="00B94550">
        <w:rPr>
          <w:rStyle w:val="FootnoteReference"/>
          <w:rFonts w:ascii="Times New Roman" w:hAnsi="Times New Roman" w:cs="Times New Roman"/>
        </w:rPr>
        <w:footnoteRef/>
      </w:r>
      <w:r w:rsidRPr="00B94550">
        <w:rPr>
          <w:rFonts w:ascii="Times New Roman" w:hAnsi="Times New Roman" w:cs="Times New Roman"/>
        </w:rPr>
        <w:t xml:space="preserve"> </w:t>
      </w:r>
      <w:r w:rsidR="00193D6E" w:rsidRPr="00B94550">
        <w:rPr>
          <w:rFonts w:ascii="Times New Roman" w:hAnsi="Times New Roman" w:cs="Times New Roman"/>
        </w:rPr>
        <w:ptab w:relativeTo="indent" w:alignment="left" w:leader="none"/>
      </w:r>
      <w:r w:rsidRPr="00B94550">
        <w:rPr>
          <w:rFonts w:ascii="Times New Roman" w:hAnsi="Times New Roman" w:cs="Times New Roman"/>
        </w:rPr>
        <w:t>Written by Benedict Koh Yen Hin (Year 4 LL.B. Undergraduate), Tan Jing Yi, Rei (Year 2 LL.B. Undergraduate),</w:t>
      </w:r>
      <w:r w:rsidR="00193D6E" w:rsidRPr="00B94550">
        <w:rPr>
          <w:rFonts w:ascii="Times New Roman" w:hAnsi="Times New Roman" w:cs="Times New Roman"/>
        </w:rPr>
        <w:t xml:space="preserve"> </w:t>
      </w:r>
      <w:r w:rsidRPr="00B94550">
        <w:rPr>
          <w:rFonts w:ascii="Times New Roman" w:hAnsi="Times New Roman" w:cs="Times New Roman"/>
        </w:rPr>
        <w:t xml:space="preserve">Loke E-Qen, Julian (Year 2 LL.B. Undergraduate). The authors wish to express their thanks to Assoc. Prof. Chen Siyuan and Mr Nicholas Liu </w:t>
      </w:r>
      <w:r w:rsidR="007406FC">
        <w:rPr>
          <w:rFonts w:ascii="Times New Roman" w:hAnsi="Times New Roman" w:cs="Times New Roman"/>
        </w:rPr>
        <w:t xml:space="preserve">(Lecturer of Law, SMU School of Law) </w:t>
      </w:r>
      <w:bookmarkStart w:id="0" w:name="_GoBack"/>
      <w:bookmarkEnd w:id="0"/>
      <w:r w:rsidRPr="00B94550">
        <w:rPr>
          <w:rFonts w:ascii="Times New Roman" w:hAnsi="Times New Roman" w:cs="Times New Roman"/>
        </w:rPr>
        <w:t xml:space="preserve">for their comments on </w:t>
      </w:r>
      <w:r w:rsidR="00705159" w:rsidRPr="00B94550">
        <w:rPr>
          <w:rFonts w:ascii="Times New Roman" w:hAnsi="Times New Roman" w:cs="Times New Roman"/>
        </w:rPr>
        <w:t xml:space="preserve">earlier drafts of this article. </w:t>
      </w:r>
    </w:p>
  </w:footnote>
  <w:footnote w:id="2">
    <w:p w14:paraId="124A6DCE" w14:textId="2A70D9D2" w:rsidR="00E44C02" w:rsidRPr="00F7102E" w:rsidRDefault="00E44C02">
      <w:pPr>
        <w:pStyle w:val="FootnoteText"/>
        <w:rPr>
          <w:rFonts w:ascii="Times New Roman" w:hAnsi="Times New Roman" w:cs="Times New Roman"/>
        </w:rPr>
      </w:pPr>
      <w:r w:rsidRPr="00F7102E">
        <w:rPr>
          <w:rStyle w:val="FootnoteReference"/>
          <w:rFonts w:ascii="Times New Roman" w:hAnsi="Times New Roman" w:cs="Times New Roman"/>
        </w:rPr>
        <w:footnoteRef/>
      </w:r>
      <w:r w:rsidRPr="00F7102E">
        <w:rPr>
          <w:rFonts w:ascii="Times New Roman" w:hAnsi="Times New Roman" w:cs="Times New Roman"/>
        </w:rPr>
        <w:t xml:space="preserve">      </w:t>
      </w:r>
      <w:r w:rsidR="00B94550" w:rsidRPr="00F7102E">
        <w:rPr>
          <w:rFonts w:ascii="Times New Roman" w:hAnsi="Times New Roman" w:cs="Times New Roman"/>
        </w:rPr>
        <w:t xml:space="preserve">https://www.ibanet.org/ICC_ICL_Programme/ICC-Moot-Court-Competition.aspx.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E8CB" w14:textId="746A6A17" w:rsidR="00F34F87" w:rsidRDefault="00F34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A35BA"/>
    <w:multiLevelType w:val="multilevel"/>
    <w:tmpl w:val="4ADADC6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i/>
        <w:i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37EDC"/>
    <w:multiLevelType w:val="hybridMultilevel"/>
    <w:tmpl w:val="3A844102"/>
    <w:lvl w:ilvl="0" w:tplc="3D94A83E">
      <w:start w:val="2"/>
      <w:numFmt w:val="upperRoman"/>
      <w:lvlText w:val="%1."/>
      <w:lvlJc w:val="right"/>
      <w:pPr>
        <w:tabs>
          <w:tab w:val="num" w:pos="720"/>
        </w:tabs>
        <w:ind w:left="720" w:hanging="360"/>
      </w:pPr>
    </w:lvl>
    <w:lvl w:ilvl="1" w:tplc="FE22FA9E" w:tentative="1">
      <w:start w:val="1"/>
      <w:numFmt w:val="decimal"/>
      <w:lvlText w:val="%2."/>
      <w:lvlJc w:val="left"/>
      <w:pPr>
        <w:tabs>
          <w:tab w:val="num" w:pos="1440"/>
        </w:tabs>
        <w:ind w:left="1440" w:hanging="360"/>
      </w:pPr>
    </w:lvl>
    <w:lvl w:ilvl="2" w:tplc="281E4BE2" w:tentative="1">
      <w:start w:val="1"/>
      <w:numFmt w:val="decimal"/>
      <w:lvlText w:val="%3."/>
      <w:lvlJc w:val="left"/>
      <w:pPr>
        <w:tabs>
          <w:tab w:val="num" w:pos="2160"/>
        </w:tabs>
        <w:ind w:left="2160" w:hanging="360"/>
      </w:pPr>
    </w:lvl>
    <w:lvl w:ilvl="3" w:tplc="88FA7EF2" w:tentative="1">
      <w:start w:val="1"/>
      <w:numFmt w:val="decimal"/>
      <w:lvlText w:val="%4."/>
      <w:lvlJc w:val="left"/>
      <w:pPr>
        <w:tabs>
          <w:tab w:val="num" w:pos="2880"/>
        </w:tabs>
        <w:ind w:left="2880" w:hanging="360"/>
      </w:pPr>
    </w:lvl>
    <w:lvl w:ilvl="4" w:tplc="7F742ABC" w:tentative="1">
      <w:start w:val="1"/>
      <w:numFmt w:val="decimal"/>
      <w:lvlText w:val="%5."/>
      <w:lvlJc w:val="left"/>
      <w:pPr>
        <w:tabs>
          <w:tab w:val="num" w:pos="3600"/>
        </w:tabs>
        <w:ind w:left="3600" w:hanging="360"/>
      </w:pPr>
    </w:lvl>
    <w:lvl w:ilvl="5" w:tplc="C2E8FA6C" w:tentative="1">
      <w:start w:val="1"/>
      <w:numFmt w:val="decimal"/>
      <w:lvlText w:val="%6."/>
      <w:lvlJc w:val="left"/>
      <w:pPr>
        <w:tabs>
          <w:tab w:val="num" w:pos="4320"/>
        </w:tabs>
        <w:ind w:left="4320" w:hanging="360"/>
      </w:pPr>
    </w:lvl>
    <w:lvl w:ilvl="6" w:tplc="BA944342" w:tentative="1">
      <w:start w:val="1"/>
      <w:numFmt w:val="decimal"/>
      <w:lvlText w:val="%7."/>
      <w:lvlJc w:val="left"/>
      <w:pPr>
        <w:tabs>
          <w:tab w:val="num" w:pos="5040"/>
        </w:tabs>
        <w:ind w:left="5040" w:hanging="360"/>
      </w:pPr>
    </w:lvl>
    <w:lvl w:ilvl="7" w:tplc="AABA52E8" w:tentative="1">
      <w:start w:val="1"/>
      <w:numFmt w:val="decimal"/>
      <w:lvlText w:val="%8."/>
      <w:lvlJc w:val="left"/>
      <w:pPr>
        <w:tabs>
          <w:tab w:val="num" w:pos="5760"/>
        </w:tabs>
        <w:ind w:left="5760" w:hanging="360"/>
      </w:pPr>
    </w:lvl>
    <w:lvl w:ilvl="8" w:tplc="DEF01982" w:tentative="1">
      <w:start w:val="1"/>
      <w:numFmt w:val="decimal"/>
      <w:lvlText w:val="%9."/>
      <w:lvlJc w:val="left"/>
      <w:pPr>
        <w:tabs>
          <w:tab w:val="num" w:pos="6480"/>
        </w:tabs>
        <w:ind w:left="6480" w:hanging="360"/>
      </w:pPr>
    </w:lvl>
  </w:abstractNum>
  <w:abstractNum w:abstractNumId="2" w15:restartNumberingAfterBreak="0">
    <w:nsid w:val="527636C1"/>
    <w:multiLevelType w:val="hybridMultilevel"/>
    <w:tmpl w:val="04440EBA"/>
    <w:lvl w:ilvl="0" w:tplc="4CEC4E84">
      <w:start w:val="1"/>
      <w:numFmt w:val="upperRoman"/>
      <w:lvlText w:val="%1."/>
      <w:lvlJc w:val="left"/>
      <w:pPr>
        <w:ind w:left="1080" w:hanging="72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625A6D55"/>
    <w:multiLevelType w:val="multilevel"/>
    <w:tmpl w:val="2F448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8368BF"/>
    <w:multiLevelType w:val="hybridMultilevel"/>
    <w:tmpl w:val="64A46D6A"/>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6B5021DE"/>
    <w:multiLevelType w:val="multilevel"/>
    <w:tmpl w:val="F8CE8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336693"/>
    <w:multiLevelType w:val="hybridMultilevel"/>
    <w:tmpl w:val="C0761D26"/>
    <w:lvl w:ilvl="0" w:tplc="AB405AC6">
      <w:start w:val="2"/>
      <w:numFmt w:val="upperLetter"/>
      <w:lvlText w:val="%1."/>
      <w:lvlJc w:val="left"/>
      <w:pPr>
        <w:tabs>
          <w:tab w:val="num" w:pos="720"/>
        </w:tabs>
        <w:ind w:left="720" w:hanging="360"/>
      </w:pPr>
    </w:lvl>
    <w:lvl w:ilvl="1" w:tplc="C59200CC" w:tentative="1">
      <w:start w:val="1"/>
      <w:numFmt w:val="decimal"/>
      <w:lvlText w:val="%2."/>
      <w:lvlJc w:val="left"/>
      <w:pPr>
        <w:tabs>
          <w:tab w:val="num" w:pos="1440"/>
        </w:tabs>
        <w:ind w:left="1440" w:hanging="360"/>
      </w:pPr>
    </w:lvl>
    <w:lvl w:ilvl="2" w:tplc="CE82FA7E" w:tentative="1">
      <w:start w:val="1"/>
      <w:numFmt w:val="decimal"/>
      <w:lvlText w:val="%3."/>
      <w:lvlJc w:val="left"/>
      <w:pPr>
        <w:tabs>
          <w:tab w:val="num" w:pos="2160"/>
        </w:tabs>
        <w:ind w:left="2160" w:hanging="360"/>
      </w:pPr>
    </w:lvl>
    <w:lvl w:ilvl="3" w:tplc="662410E0" w:tentative="1">
      <w:start w:val="1"/>
      <w:numFmt w:val="decimal"/>
      <w:lvlText w:val="%4."/>
      <w:lvlJc w:val="left"/>
      <w:pPr>
        <w:tabs>
          <w:tab w:val="num" w:pos="2880"/>
        </w:tabs>
        <w:ind w:left="2880" w:hanging="360"/>
      </w:pPr>
    </w:lvl>
    <w:lvl w:ilvl="4" w:tplc="9F10C320" w:tentative="1">
      <w:start w:val="1"/>
      <w:numFmt w:val="decimal"/>
      <w:lvlText w:val="%5."/>
      <w:lvlJc w:val="left"/>
      <w:pPr>
        <w:tabs>
          <w:tab w:val="num" w:pos="3600"/>
        </w:tabs>
        <w:ind w:left="3600" w:hanging="360"/>
      </w:pPr>
    </w:lvl>
    <w:lvl w:ilvl="5" w:tplc="28AC95A6" w:tentative="1">
      <w:start w:val="1"/>
      <w:numFmt w:val="decimal"/>
      <w:lvlText w:val="%6."/>
      <w:lvlJc w:val="left"/>
      <w:pPr>
        <w:tabs>
          <w:tab w:val="num" w:pos="4320"/>
        </w:tabs>
        <w:ind w:left="4320" w:hanging="360"/>
      </w:pPr>
    </w:lvl>
    <w:lvl w:ilvl="6" w:tplc="AA028E8C" w:tentative="1">
      <w:start w:val="1"/>
      <w:numFmt w:val="decimal"/>
      <w:lvlText w:val="%7."/>
      <w:lvlJc w:val="left"/>
      <w:pPr>
        <w:tabs>
          <w:tab w:val="num" w:pos="5040"/>
        </w:tabs>
        <w:ind w:left="5040" w:hanging="360"/>
      </w:pPr>
    </w:lvl>
    <w:lvl w:ilvl="7" w:tplc="3684DE24" w:tentative="1">
      <w:start w:val="1"/>
      <w:numFmt w:val="decimal"/>
      <w:lvlText w:val="%8."/>
      <w:lvlJc w:val="left"/>
      <w:pPr>
        <w:tabs>
          <w:tab w:val="num" w:pos="5760"/>
        </w:tabs>
        <w:ind w:left="5760" w:hanging="360"/>
      </w:pPr>
    </w:lvl>
    <w:lvl w:ilvl="8" w:tplc="B554CB6A" w:tentative="1">
      <w:start w:val="1"/>
      <w:numFmt w:val="decimal"/>
      <w:lvlText w:val="%9."/>
      <w:lvlJc w:val="left"/>
      <w:pPr>
        <w:tabs>
          <w:tab w:val="num" w:pos="6480"/>
        </w:tabs>
        <w:ind w:left="6480" w:hanging="360"/>
      </w:pPr>
    </w:lvl>
  </w:abstractNum>
  <w:abstractNum w:abstractNumId="7" w15:restartNumberingAfterBreak="0">
    <w:nsid w:val="7FEF4B34"/>
    <w:multiLevelType w:val="multilevel"/>
    <w:tmpl w:val="923A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lvl w:ilvl="0">
        <w:numFmt w:val="upperRoman"/>
        <w:lvlText w:val="%1."/>
        <w:lvlJc w:val="right"/>
      </w:lvl>
    </w:lvlOverride>
  </w:num>
  <w:num w:numId="2">
    <w:abstractNumId w:val="1"/>
  </w:num>
  <w:num w:numId="3">
    <w:abstractNumId w:val="7"/>
    <w:lvlOverride w:ilvl="0">
      <w:lvl w:ilvl="0">
        <w:numFmt w:val="upperLetter"/>
        <w:lvlText w:val="%1."/>
        <w:lvlJc w:val="left"/>
      </w:lvl>
    </w:lvlOverride>
  </w:num>
  <w:num w:numId="4">
    <w:abstractNumId w:val="6"/>
  </w:num>
  <w:num w:numId="5">
    <w:abstractNumId w:val="0"/>
  </w:num>
  <w:num w:numId="6">
    <w:abstractNumId w:val="3"/>
    <w:lvlOverride w:ilvl="0">
      <w:lvl w:ilvl="0">
        <w:numFmt w:val="upperLetter"/>
        <w:lvlText w:val="%1."/>
        <w:lvlJc w:val="left"/>
      </w:lvl>
    </w:lvlOverride>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16C"/>
    <w:rsid w:val="00004164"/>
    <w:rsid w:val="00013F12"/>
    <w:rsid w:val="00025603"/>
    <w:rsid w:val="0002702B"/>
    <w:rsid w:val="00030042"/>
    <w:rsid w:val="0003181D"/>
    <w:rsid w:val="00043C89"/>
    <w:rsid w:val="000738DE"/>
    <w:rsid w:val="000B4831"/>
    <w:rsid w:val="00164B93"/>
    <w:rsid w:val="00193D6E"/>
    <w:rsid w:val="001D0A94"/>
    <w:rsid w:val="001D47AD"/>
    <w:rsid w:val="001D57B1"/>
    <w:rsid w:val="001F324D"/>
    <w:rsid w:val="002221E8"/>
    <w:rsid w:val="00231F68"/>
    <w:rsid w:val="00233E6A"/>
    <w:rsid w:val="002879FC"/>
    <w:rsid w:val="002C4F02"/>
    <w:rsid w:val="002D4515"/>
    <w:rsid w:val="002E06C4"/>
    <w:rsid w:val="00305B91"/>
    <w:rsid w:val="003140C4"/>
    <w:rsid w:val="0038779B"/>
    <w:rsid w:val="003A4BBE"/>
    <w:rsid w:val="003B16EF"/>
    <w:rsid w:val="003D39CB"/>
    <w:rsid w:val="003F07DF"/>
    <w:rsid w:val="00406265"/>
    <w:rsid w:val="00431974"/>
    <w:rsid w:val="004368E1"/>
    <w:rsid w:val="0044002C"/>
    <w:rsid w:val="00473B0B"/>
    <w:rsid w:val="004A0851"/>
    <w:rsid w:val="004A4F87"/>
    <w:rsid w:val="004A52B8"/>
    <w:rsid w:val="004B5B4C"/>
    <w:rsid w:val="004C049E"/>
    <w:rsid w:val="004C48A1"/>
    <w:rsid w:val="004C76EE"/>
    <w:rsid w:val="004F59B0"/>
    <w:rsid w:val="0050534F"/>
    <w:rsid w:val="00513796"/>
    <w:rsid w:val="0053336B"/>
    <w:rsid w:val="00537B0C"/>
    <w:rsid w:val="0054589E"/>
    <w:rsid w:val="0055116C"/>
    <w:rsid w:val="00555ADA"/>
    <w:rsid w:val="00566A7A"/>
    <w:rsid w:val="005A1A2E"/>
    <w:rsid w:val="005A7F75"/>
    <w:rsid w:val="005B2F15"/>
    <w:rsid w:val="005B635C"/>
    <w:rsid w:val="005C4CCD"/>
    <w:rsid w:val="005D13C5"/>
    <w:rsid w:val="005E5EF3"/>
    <w:rsid w:val="005E6C43"/>
    <w:rsid w:val="006234B1"/>
    <w:rsid w:val="006540ED"/>
    <w:rsid w:val="00660845"/>
    <w:rsid w:val="00661FAE"/>
    <w:rsid w:val="00667780"/>
    <w:rsid w:val="00685A0D"/>
    <w:rsid w:val="006868B2"/>
    <w:rsid w:val="00692E12"/>
    <w:rsid w:val="006A4785"/>
    <w:rsid w:val="006B5F93"/>
    <w:rsid w:val="006E0D78"/>
    <w:rsid w:val="00705159"/>
    <w:rsid w:val="007254F6"/>
    <w:rsid w:val="0073331B"/>
    <w:rsid w:val="007334E2"/>
    <w:rsid w:val="007406FC"/>
    <w:rsid w:val="00786606"/>
    <w:rsid w:val="007926BF"/>
    <w:rsid w:val="007A67E5"/>
    <w:rsid w:val="007D63D7"/>
    <w:rsid w:val="007F0F60"/>
    <w:rsid w:val="007F1094"/>
    <w:rsid w:val="00813642"/>
    <w:rsid w:val="00817BE0"/>
    <w:rsid w:val="0084607B"/>
    <w:rsid w:val="0086375F"/>
    <w:rsid w:val="00866A50"/>
    <w:rsid w:val="00882210"/>
    <w:rsid w:val="008F58DB"/>
    <w:rsid w:val="00905652"/>
    <w:rsid w:val="00913CBE"/>
    <w:rsid w:val="009364AD"/>
    <w:rsid w:val="00953378"/>
    <w:rsid w:val="0095455B"/>
    <w:rsid w:val="009646AA"/>
    <w:rsid w:val="00983B9E"/>
    <w:rsid w:val="0098454C"/>
    <w:rsid w:val="009E5072"/>
    <w:rsid w:val="00A15387"/>
    <w:rsid w:val="00A63E8D"/>
    <w:rsid w:val="00AA0C84"/>
    <w:rsid w:val="00AA3B33"/>
    <w:rsid w:val="00AA6FFC"/>
    <w:rsid w:val="00AC379E"/>
    <w:rsid w:val="00AD26B4"/>
    <w:rsid w:val="00B30F94"/>
    <w:rsid w:val="00B730E4"/>
    <w:rsid w:val="00B74B2F"/>
    <w:rsid w:val="00B848AA"/>
    <w:rsid w:val="00B94550"/>
    <w:rsid w:val="00BB5518"/>
    <w:rsid w:val="00BC0CF3"/>
    <w:rsid w:val="00BF70A1"/>
    <w:rsid w:val="00C34D84"/>
    <w:rsid w:val="00C54C51"/>
    <w:rsid w:val="00CB362F"/>
    <w:rsid w:val="00CB3801"/>
    <w:rsid w:val="00CC3689"/>
    <w:rsid w:val="00CD6B96"/>
    <w:rsid w:val="00CF0913"/>
    <w:rsid w:val="00D5027D"/>
    <w:rsid w:val="00D66216"/>
    <w:rsid w:val="00D72849"/>
    <w:rsid w:val="00D760D6"/>
    <w:rsid w:val="00D77C88"/>
    <w:rsid w:val="00D979F6"/>
    <w:rsid w:val="00DA4E3A"/>
    <w:rsid w:val="00DF70B0"/>
    <w:rsid w:val="00E12880"/>
    <w:rsid w:val="00E27CBA"/>
    <w:rsid w:val="00E34539"/>
    <w:rsid w:val="00E44C02"/>
    <w:rsid w:val="00E61F7B"/>
    <w:rsid w:val="00EB27CD"/>
    <w:rsid w:val="00EC351D"/>
    <w:rsid w:val="00EE5570"/>
    <w:rsid w:val="00EF4793"/>
    <w:rsid w:val="00F34F87"/>
    <w:rsid w:val="00F50A85"/>
    <w:rsid w:val="00F573A6"/>
    <w:rsid w:val="00F63716"/>
    <w:rsid w:val="00F7102E"/>
    <w:rsid w:val="00F76FB4"/>
    <w:rsid w:val="00F9427F"/>
    <w:rsid w:val="00F97204"/>
    <w:rsid w:val="00F97F2B"/>
    <w:rsid w:val="00FA5F1F"/>
    <w:rsid w:val="00FC25CD"/>
    <w:rsid w:val="00FE0CD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15B16"/>
  <w15:chartTrackingRefBased/>
  <w15:docId w15:val="{2510FBB9-F89E-4A3A-A0BB-8B229022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27F"/>
  </w:style>
  <w:style w:type="paragraph" w:styleId="Footer">
    <w:name w:val="footer"/>
    <w:basedOn w:val="Normal"/>
    <w:link w:val="FooterChar"/>
    <w:uiPriority w:val="99"/>
    <w:unhideWhenUsed/>
    <w:rsid w:val="00F94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27F"/>
  </w:style>
  <w:style w:type="paragraph" w:styleId="Title">
    <w:name w:val="Title"/>
    <w:basedOn w:val="Normal"/>
    <w:next w:val="Normal"/>
    <w:link w:val="TitleChar"/>
    <w:uiPriority w:val="10"/>
    <w:qFormat/>
    <w:rsid w:val="005D13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13C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92E12"/>
    <w:pPr>
      <w:ind w:left="720"/>
      <w:contextualSpacing/>
    </w:pPr>
  </w:style>
  <w:style w:type="character" w:styleId="CommentReference">
    <w:name w:val="annotation reference"/>
    <w:basedOn w:val="DefaultParagraphFont"/>
    <w:uiPriority w:val="99"/>
    <w:semiHidden/>
    <w:unhideWhenUsed/>
    <w:rsid w:val="00F34F87"/>
    <w:rPr>
      <w:sz w:val="16"/>
      <w:szCs w:val="16"/>
    </w:rPr>
  </w:style>
  <w:style w:type="paragraph" w:styleId="CommentText">
    <w:name w:val="annotation text"/>
    <w:basedOn w:val="Normal"/>
    <w:link w:val="CommentTextChar"/>
    <w:uiPriority w:val="99"/>
    <w:semiHidden/>
    <w:unhideWhenUsed/>
    <w:rsid w:val="00F34F87"/>
    <w:pPr>
      <w:spacing w:line="240" w:lineRule="auto"/>
    </w:pPr>
    <w:rPr>
      <w:sz w:val="20"/>
      <w:szCs w:val="20"/>
    </w:rPr>
  </w:style>
  <w:style w:type="character" w:customStyle="1" w:styleId="CommentTextChar">
    <w:name w:val="Comment Text Char"/>
    <w:basedOn w:val="DefaultParagraphFont"/>
    <w:link w:val="CommentText"/>
    <w:uiPriority w:val="99"/>
    <w:semiHidden/>
    <w:rsid w:val="00F34F87"/>
    <w:rPr>
      <w:sz w:val="20"/>
      <w:szCs w:val="20"/>
    </w:rPr>
  </w:style>
  <w:style w:type="paragraph" w:styleId="CommentSubject">
    <w:name w:val="annotation subject"/>
    <w:basedOn w:val="CommentText"/>
    <w:next w:val="CommentText"/>
    <w:link w:val="CommentSubjectChar"/>
    <w:uiPriority w:val="99"/>
    <w:semiHidden/>
    <w:unhideWhenUsed/>
    <w:rsid w:val="00F34F87"/>
    <w:rPr>
      <w:b/>
      <w:bCs/>
    </w:rPr>
  </w:style>
  <w:style w:type="character" w:customStyle="1" w:styleId="CommentSubjectChar">
    <w:name w:val="Comment Subject Char"/>
    <w:basedOn w:val="CommentTextChar"/>
    <w:link w:val="CommentSubject"/>
    <w:uiPriority w:val="99"/>
    <w:semiHidden/>
    <w:rsid w:val="00F34F87"/>
    <w:rPr>
      <w:b/>
      <w:bCs/>
      <w:sz w:val="20"/>
      <w:szCs w:val="20"/>
    </w:rPr>
  </w:style>
  <w:style w:type="paragraph" w:styleId="BalloonText">
    <w:name w:val="Balloon Text"/>
    <w:basedOn w:val="Normal"/>
    <w:link w:val="BalloonTextChar"/>
    <w:uiPriority w:val="99"/>
    <w:semiHidden/>
    <w:unhideWhenUsed/>
    <w:rsid w:val="00F34F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F87"/>
    <w:rPr>
      <w:rFonts w:ascii="Segoe UI" w:hAnsi="Segoe UI" w:cs="Segoe UI"/>
      <w:sz w:val="18"/>
      <w:szCs w:val="18"/>
    </w:rPr>
  </w:style>
  <w:style w:type="character" w:styleId="Hyperlink">
    <w:name w:val="Hyperlink"/>
    <w:basedOn w:val="DefaultParagraphFont"/>
    <w:uiPriority w:val="99"/>
    <w:unhideWhenUsed/>
    <w:rsid w:val="00CB3801"/>
    <w:rPr>
      <w:color w:val="0563C1" w:themeColor="hyperlink"/>
      <w:u w:val="single"/>
    </w:rPr>
  </w:style>
  <w:style w:type="character" w:styleId="UnresolvedMention">
    <w:name w:val="Unresolved Mention"/>
    <w:basedOn w:val="DefaultParagraphFont"/>
    <w:uiPriority w:val="99"/>
    <w:semiHidden/>
    <w:unhideWhenUsed/>
    <w:rsid w:val="00CB3801"/>
    <w:rPr>
      <w:color w:val="605E5C"/>
      <w:shd w:val="clear" w:color="auto" w:fill="E1DFDD"/>
    </w:rPr>
  </w:style>
  <w:style w:type="character" w:styleId="FollowedHyperlink">
    <w:name w:val="FollowedHyperlink"/>
    <w:basedOn w:val="DefaultParagraphFont"/>
    <w:uiPriority w:val="99"/>
    <w:semiHidden/>
    <w:unhideWhenUsed/>
    <w:rsid w:val="00CB3801"/>
    <w:rPr>
      <w:color w:val="954F72" w:themeColor="followedHyperlink"/>
      <w:u w:val="single"/>
    </w:rPr>
  </w:style>
  <w:style w:type="paragraph" w:styleId="FootnoteText">
    <w:name w:val="footnote text"/>
    <w:basedOn w:val="Normal"/>
    <w:link w:val="FootnoteTextChar"/>
    <w:uiPriority w:val="99"/>
    <w:semiHidden/>
    <w:unhideWhenUsed/>
    <w:rsid w:val="001D57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57B1"/>
    <w:rPr>
      <w:sz w:val="20"/>
      <w:szCs w:val="20"/>
    </w:rPr>
  </w:style>
  <w:style w:type="character" w:styleId="FootnoteReference">
    <w:name w:val="footnote reference"/>
    <w:basedOn w:val="DefaultParagraphFont"/>
    <w:uiPriority w:val="99"/>
    <w:semiHidden/>
    <w:unhideWhenUsed/>
    <w:rsid w:val="001D57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22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ccmoot.com/wp-content/uploads/2013/10/ICCMCC-2020-Problem-Final-1.pd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4B16E3FF724E46BBA3C4E9F466C927" ma:contentTypeVersion="13" ma:contentTypeDescription="Create a new document." ma:contentTypeScope="" ma:versionID="659e41937733d84ae0d5ea02b06fb2e2">
  <xsd:schema xmlns:xsd="http://www.w3.org/2001/XMLSchema" xmlns:xs="http://www.w3.org/2001/XMLSchema" xmlns:p="http://schemas.microsoft.com/office/2006/metadata/properties" xmlns:ns3="e1a80bf3-8114-4ce6-a97a-eb7f8a5c3921" xmlns:ns4="1ea25c0f-d69b-4eb3-a6bd-d5ede5a7a576" targetNamespace="http://schemas.microsoft.com/office/2006/metadata/properties" ma:root="true" ma:fieldsID="67a03d06b258d9ba714aaa4bb904d6fb" ns3:_="" ns4:_="">
    <xsd:import namespace="e1a80bf3-8114-4ce6-a97a-eb7f8a5c3921"/>
    <xsd:import namespace="1ea25c0f-d69b-4eb3-a6bd-d5ede5a7a5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80bf3-8114-4ce6-a97a-eb7f8a5c39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a25c0f-d69b-4eb3-a6bd-d5ede5a7a5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44E1E-8BBB-41BB-8027-801DCA4732D3}">
  <ds:schemaRefs>
    <ds:schemaRef ds:uri="http://schemas.microsoft.com/sharepoint/v3/contenttype/forms"/>
  </ds:schemaRefs>
</ds:datastoreItem>
</file>

<file path=customXml/itemProps2.xml><?xml version="1.0" encoding="utf-8"?>
<ds:datastoreItem xmlns:ds="http://schemas.openxmlformats.org/officeDocument/2006/customXml" ds:itemID="{78635F04-193F-411C-9A45-5D673BF48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80bf3-8114-4ce6-a97a-eb7f8a5c3921"/>
    <ds:schemaRef ds:uri="1ea25c0f-d69b-4eb3-a6bd-d5ede5a7a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3F37F2-ED8D-4595-996F-7E902849B5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78A9A1-0A40-4E67-A284-F6B6C52FA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 Tan</dc:creator>
  <cp:keywords/>
  <dc:description/>
  <cp:lastModifiedBy>SOH Kian Peng</cp:lastModifiedBy>
  <cp:revision>5</cp:revision>
  <dcterms:created xsi:type="dcterms:W3CDTF">2020-08-03T08:31:00Z</dcterms:created>
  <dcterms:modified xsi:type="dcterms:W3CDTF">2020-08-09T12:30:00Z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0x010100874B16E3FF724E46BBA3C4E9F466C927</vt:lpwstr>
  </property>
  <property fmtid="{D5CDD505-2E9C-101B-9397-08002B2CF9AE}" pid="3" name="MSIP_Label_6951d41b-6b8e-4636-984f-012bff14ba18_Enabled">
    <vt:lpwstr>True</vt:lpwstr>
  </property>
  <property fmtid="{D5CDD505-2E9C-101B-9397-08002B2CF9AE}" pid="4" name="MSIP_Label_6951d41b-6b8e-4636-984f-012bff14ba18_SiteId">
    <vt:lpwstr>c98a79ca-5a9a-4791-a243-f06afd67464d</vt:lpwstr>
  </property>
  <property fmtid="{D5CDD505-2E9C-101B-9397-08002B2CF9AE}" pid="5" name="MSIP_Label_6951d41b-6b8e-4636-984f-012bff14ba18_Owner">
    <vt:lpwstr>nicholasliu@smu.edu.sg</vt:lpwstr>
  </property>
  <property fmtid="{D5CDD505-2E9C-101B-9397-08002B2CF9AE}" pid="6" name="MSIP_Label_6951d41b-6b8e-4636-984f-012bff14ba18_SetDate">
    <vt:lpwstr>2020-07-01T06:51:42.7754590Z</vt:lpwstr>
  </property>
  <property fmtid="{D5CDD505-2E9C-101B-9397-08002B2CF9AE}" pid="7" name="MSIP_Label_6951d41b-6b8e-4636-984f-012bff14ba18_Name">
    <vt:lpwstr>Restricted</vt:lpwstr>
  </property>
  <property fmtid="{D5CDD505-2E9C-101B-9397-08002B2CF9AE}" pid="8" name="MSIP_Label_6951d41b-6b8e-4636-984f-012bff14ba18_Application">
    <vt:lpwstr>Microsoft Azure Information Protection</vt:lpwstr>
  </property>
  <property fmtid="{D5CDD505-2E9C-101B-9397-08002B2CF9AE}" pid="9" name="MSIP_Label_6951d41b-6b8e-4636-984f-012bff14ba18_ActionId">
    <vt:lpwstr>7750122c-7044-47d9-8ee2-a156c32dff0e</vt:lpwstr>
  </property>
  <property fmtid="{D5CDD505-2E9C-101B-9397-08002B2CF9AE}" pid="10" name="MSIP_Label_6951d41b-6b8e-4636-984f-012bff14ba18_Extended_MSFT_Method">
    <vt:lpwstr>Automatic</vt:lpwstr>
  </property>
  <property fmtid="{D5CDD505-2E9C-101B-9397-08002B2CF9AE}" pid="11" name="Sensitivity">
    <vt:lpwstr>Restricted</vt:lpwstr>
  </property>
</Properties>
</file>