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DF" w:rsidRPr="00C9060C" w:rsidRDefault="006B26DF" w:rsidP="006B26DF">
      <w:pPr>
        <w:jc w:val="both"/>
        <w:rPr>
          <w:b/>
        </w:rPr>
      </w:pPr>
      <w:bookmarkStart w:id="0" w:name="_GoBack"/>
      <w:bookmarkEnd w:id="0"/>
      <w:r>
        <w:rPr>
          <w:b/>
        </w:rPr>
        <w:t>Lisez le texte du reportage et retrouvez les équivalents des expressions suivantes.</w:t>
      </w:r>
    </w:p>
    <w:p w:rsidR="006B26DF" w:rsidRDefault="006B26DF" w:rsidP="006B26DF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2971"/>
      </w:tblGrid>
      <w:tr w:rsidR="006B26DF" w:rsidTr="00363E25">
        <w:tc>
          <w:tcPr>
            <w:tcW w:w="3256" w:type="dxa"/>
          </w:tcPr>
          <w:p w:rsidR="006B26DF" w:rsidRDefault="006B26DF" w:rsidP="006B26DF">
            <w:pPr>
              <w:spacing w:line="480" w:lineRule="auto"/>
              <w:jc w:val="both"/>
            </w:pPr>
            <w:r>
              <w:t>Monter en gamme</w:t>
            </w:r>
          </w:p>
        </w:tc>
        <w:tc>
          <w:tcPr>
            <w:tcW w:w="1417" w:type="dxa"/>
          </w:tcPr>
          <w:p w:rsidR="006B26DF" w:rsidRPr="009F7601" w:rsidRDefault="006B26DF" w:rsidP="006B26DF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418" w:type="dxa"/>
          </w:tcPr>
          <w:p w:rsidR="006B26DF" w:rsidRPr="009F7601" w:rsidRDefault="006B26DF" w:rsidP="006B26DF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1" w:type="dxa"/>
          </w:tcPr>
          <w:p w:rsidR="006B26DF" w:rsidRDefault="006B26DF" w:rsidP="006B26DF">
            <w:pPr>
              <w:spacing w:line="480" w:lineRule="auto"/>
              <w:jc w:val="both"/>
            </w:pPr>
            <w:r>
              <w:t>rentrer dans le budget</w:t>
            </w:r>
          </w:p>
        </w:tc>
      </w:tr>
      <w:tr w:rsidR="006B26DF" w:rsidTr="00363E25">
        <w:tc>
          <w:tcPr>
            <w:tcW w:w="3256" w:type="dxa"/>
          </w:tcPr>
          <w:p w:rsidR="006B26DF" w:rsidRDefault="006B26DF" w:rsidP="006B26DF">
            <w:pPr>
              <w:spacing w:line="480" w:lineRule="auto"/>
              <w:jc w:val="both"/>
            </w:pPr>
            <w:r>
              <w:t>Cartonner</w:t>
            </w:r>
          </w:p>
        </w:tc>
        <w:tc>
          <w:tcPr>
            <w:tcW w:w="1417" w:type="dxa"/>
          </w:tcPr>
          <w:p w:rsidR="006B26DF" w:rsidRPr="009F7601" w:rsidRDefault="006B26DF" w:rsidP="006B26DF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418" w:type="dxa"/>
          </w:tcPr>
          <w:p w:rsidR="006B26DF" w:rsidRPr="009F7601" w:rsidRDefault="006B26DF" w:rsidP="006B26DF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1" w:type="dxa"/>
          </w:tcPr>
          <w:p w:rsidR="006B26DF" w:rsidRDefault="006B26DF" w:rsidP="006B26DF">
            <w:pPr>
              <w:spacing w:line="480" w:lineRule="auto"/>
              <w:jc w:val="both"/>
            </w:pPr>
            <w:r>
              <w:t>augmenter en volume</w:t>
            </w:r>
          </w:p>
        </w:tc>
      </w:tr>
      <w:tr w:rsidR="006B26DF" w:rsidTr="00363E25">
        <w:tc>
          <w:tcPr>
            <w:tcW w:w="3256" w:type="dxa"/>
          </w:tcPr>
          <w:p w:rsidR="006B26DF" w:rsidRDefault="006B26DF" w:rsidP="006B26DF">
            <w:pPr>
              <w:spacing w:line="480" w:lineRule="auto"/>
              <w:jc w:val="both"/>
            </w:pPr>
            <w:r>
              <w:t>Prendre un repas sur le pouce</w:t>
            </w:r>
          </w:p>
        </w:tc>
        <w:tc>
          <w:tcPr>
            <w:tcW w:w="1417" w:type="dxa"/>
          </w:tcPr>
          <w:p w:rsidR="006B26DF" w:rsidRPr="009F7601" w:rsidRDefault="006B26DF" w:rsidP="006B26DF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418" w:type="dxa"/>
          </w:tcPr>
          <w:p w:rsidR="006B26DF" w:rsidRPr="009F7601" w:rsidRDefault="006B26DF" w:rsidP="006B26DF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1" w:type="dxa"/>
          </w:tcPr>
          <w:p w:rsidR="006B26DF" w:rsidRDefault="006B26DF" w:rsidP="006B26DF">
            <w:pPr>
              <w:spacing w:line="480" w:lineRule="auto"/>
              <w:jc w:val="both"/>
            </w:pPr>
            <w:r>
              <w:t>remplir plusieurs crit</w:t>
            </w:r>
            <w:r>
              <w:rPr>
                <w:rFonts w:cstheme="minorHAnsi"/>
              </w:rPr>
              <w:t>è</w:t>
            </w:r>
            <w:r>
              <w:t xml:space="preserve">res </w:t>
            </w:r>
          </w:p>
        </w:tc>
      </w:tr>
      <w:tr w:rsidR="006B26DF" w:rsidTr="00363E25">
        <w:tc>
          <w:tcPr>
            <w:tcW w:w="3256" w:type="dxa"/>
          </w:tcPr>
          <w:p w:rsidR="006B26DF" w:rsidRDefault="006B26DF" w:rsidP="006B26DF">
            <w:pPr>
              <w:spacing w:line="480" w:lineRule="auto"/>
              <w:jc w:val="both"/>
            </w:pPr>
            <w:r>
              <w:t>Être en plein boom</w:t>
            </w:r>
          </w:p>
        </w:tc>
        <w:tc>
          <w:tcPr>
            <w:tcW w:w="1417" w:type="dxa"/>
          </w:tcPr>
          <w:p w:rsidR="006B26DF" w:rsidRPr="009F7601" w:rsidRDefault="006B26DF" w:rsidP="006B26DF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418" w:type="dxa"/>
          </w:tcPr>
          <w:p w:rsidR="006B26DF" w:rsidRPr="009F7601" w:rsidRDefault="006B26DF" w:rsidP="006B26DF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1" w:type="dxa"/>
          </w:tcPr>
          <w:p w:rsidR="006B26DF" w:rsidRDefault="006B26DF" w:rsidP="006B26DF">
            <w:pPr>
              <w:spacing w:line="480" w:lineRule="auto"/>
              <w:jc w:val="both"/>
            </w:pPr>
            <w:r>
              <w:t xml:space="preserve">passer </w:t>
            </w:r>
            <w:r>
              <w:rPr>
                <w:rFonts w:cstheme="minorHAnsi"/>
              </w:rPr>
              <w:t>à</w:t>
            </w:r>
            <w:r>
              <w:t xml:space="preserve"> un niveau supérieur</w:t>
            </w:r>
          </w:p>
        </w:tc>
      </w:tr>
      <w:tr w:rsidR="006B26DF" w:rsidTr="00363E25">
        <w:tc>
          <w:tcPr>
            <w:tcW w:w="3256" w:type="dxa"/>
          </w:tcPr>
          <w:p w:rsidR="006B26DF" w:rsidRDefault="006B26DF" w:rsidP="006B26DF">
            <w:pPr>
              <w:spacing w:line="480" w:lineRule="auto"/>
              <w:jc w:val="both"/>
            </w:pPr>
            <w:r>
              <w:t>Cocher beaucoup de cases</w:t>
            </w:r>
          </w:p>
        </w:tc>
        <w:tc>
          <w:tcPr>
            <w:tcW w:w="1417" w:type="dxa"/>
          </w:tcPr>
          <w:p w:rsidR="006B26DF" w:rsidRPr="009F7601" w:rsidRDefault="006B26DF" w:rsidP="006B26DF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418" w:type="dxa"/>
          </w:tcPr>
          <w:p w:rsidR="006B26DF" w:rsidRPr="009F7601" w:rsidRDefault="006B26DF" w:rsidP="006B26DF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1" w:type="dxa"/>
          </w:tcPr>
          <w:p w:rsidR="006B26DF" w:rsidRDefault="006B26DF" w:rsidP="006B26DF">
            <w:pPr>
              <w:spacing w:line="480" w:lineRule="auto"/>
              <w:jc w:val="both"/>
            </w:pPr>
            <w:r>
              <w:t>manger vite</w:t>
            </w:r>
          </w:p>
        </w:tc>
      </w:tr>
      <w:tr w:rsidR="006B26DF" w:rsidTr="00363E25">
        <w:tc>
          <w:tcPr>
            <w:tcW w:w="3256" w:type="dxa"/>
          </w:tcPr>
          <w:p w:rsidR="006B26DF" w:rsidRDefault="006B26DF" w:rsidP="006B26DF">
            <w:pPr>
              <w:spacing w:line="480" w:lineRule="auto"/>
              <w:jc w:val="both"/>
            </w:pPr>
            <w:r>
              <w:t>Rester dans les clous</w:t>
            </w:r>
          </w:p>
        </w:tc>
        <w:tc>
          <w:tcPr>
            <w:tcW w:w="1417" w:type="dxa"/>
          </w:tcPr>
          <w:p w:rsidR="006B26DF" w:rsidRPr="009F7601" w:rsidRDefault="006B26DF" w:rsidP="006B26DF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418" w:type="dxa"/>
          </w:tcPr>
          <w:p w:rsidR="006B26DF" w:rsidRPr="009F7601" w:rsidRDefault="006B26DF" w:rsidP="006B26DF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1" w:type="dxa"/>
          </w:tcPr>
          <w:p w:rsidR="006B26DF" w:rsidRDefault="006B26DF" w:rsidP="006B26DF">
            <w:pPr>
              <w:spacing w:line="480" w:lineRule="auto"/>
              <w:jc w:val="both"/>
            </w:pPr>
            <w:r>
              <w:t>avoir du succ</w:t>
            </w:r>
            <w:r>
              <w:rPr>
                <w:rFonts w:cstheme="minorHAnsi"/>
              </w:rPr>
              <w:t>è</w:t>
            </w:r>
            <w:r>
              <w:t>s</w:t>
            </w:r>
          </w:p>
        </w:tc>
      </w:tr>
    </w:tbl>
    <w:p w:rsidR="00A132F8" w:rsidRDefault="005D191D"/>
    <w:sectPr w:rsidR="00A132F8" w:rsidSect="006B26D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1D" w:rsidRDefault="005D191D" w:rsidP="006B26DF">
      <w:pPr>
        <w:spacing w:after="0" w:line="240" w:lineRule="auto"/>
      </w:pPr>
      <w:r>
        <w:separator/>
      </w:r>
    </w:p>
  </w:endnote>
  <w:endnote w:type="continuationSeparator" w:id="0">
    <w:p w:rsidR="005D191D" w:rsidRDefault="005D191D" w:rsidP="006B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DF" w:rsidRDefault="006B26D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52B916983B6143DEB0F8A0E42632EEF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6B26DF"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6B26DF" w:rsidRDefault="006B26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1D" w:rsidRDefault="005D191D" w:rsidP="006B26DF">
      <w:pPr>
        <w:spacing w:after="0" w:line="240" w:lineRule="auto"/>
      </w:pPr>
      <w:r>
        <w:separator/>
      </w:r>
    </w:p>
  </w:footnote>
  <w:footnote w:type="continuationSeparator" w:id="0">
    <w:p w:rsidR="005D191D" w:rsidRDefault="005D191D" w:rsidP="006B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DF" w:rsidRDefault="006B26D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2640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DF" w:rsidRDefault="006B26D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2640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DF" w:rsidRDefault="006B26D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2640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DF"/>
    <w:rsid w:val="00277CA0"/>
    <w:rsid w:val="005718A6"/>
    <w:rsid w:val="005D191D"/>
    <w:rsid w:val="006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2574B11-5129-485E-8A0C-D30E4960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26DF"/>
    <w:rPr>
      <w:rFonts w:eastAsiaTheme="minorEastAsia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26DF"/>
    <w:pPr>
      <w:ind w:left="720"/>
      <w:contextualSpacing/>
    </w:pPr>
  </w:style>
  <w:style w:type="table" w:styleId="Rcsostblzat">
    <w:name w:val="Table Grid"/>
    <w:basedOn w:val="Normltblzat"/>
    <w:uiPriority w:val="39"/>
    <w:rsid w:val="006B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B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26DF"/>
    <w:rPr>
      <w:rFonts w:eastAsiaTheme="minorEastAsia"/>
      <w:lang w:val="fr-FR" w:eastAsia="fr-FR"/>
    </w:rPr>
  </w:style>
  <w:style w:type="paragraph" w:styleId="llb">
    <w:name w:val="footer"/>
    <w:basedOn w:val="Norml"/>
    <w:link w:val="llbChar"/>
    <w:uiPriority w:val="99"/>
    <w:unhideWhenUsed/>
    <w:rsid w:val="006B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26DF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B916983B6143DEB0F8A0E42632EE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263D15-E8DD-4FFC-8114-DF64CDBF5BA5}"/>
      </w:docPartPr>
      <w:docPartBody>
        <w:p w:rsidR="00000000" w:rsidRDefault="00B54311" w:rsidP="00B54311">
          <w:pPr>
            <w:pStyle w:val="52B916983B6143DEB0F8A0E42632EEF1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11"/>
    <w:rsid w:val="0069101D"/>
    <w:rsid w:val="00B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54311"/>
    <w:rPr>
      <w:color w:val="808080"/>
    </w:rPr>
  </w:style>
  <w:style w:type="paragraph" w:customStyle="1" w:styleId="52B916983B6143DEB0F8A0E42632EEF1">
    <w:name w:val="52B916983B6143DEB0F8A0E42632EEF1"/>
    <w:rsid w:val="00B54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310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2020-04-29T16:58:00Z</dcterms:created>
  <dcterms:modified xsi:type="dcterms:W3CDTF">2020-04-29T17:01:00Z</dcterms:modified>
</cp:coreProperties>
</file>