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2F" w:rsidRDefault="006E252F" w:rsidP="006E252F">
      <w:pPr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dites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vraies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données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Corrigez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>.</w:t>
      </w:r>
    </w:p>
    <w:p w:rsidR="006E252F" w:rsidRPr="003168B9" w:rsidRDefault="006E252F" w:rsidP="006E252F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2"/>
        <w:gridCol w:w="6955"/>
        <w:gridCol w:w="548"/>
        <w:gridCol w:w="600"/>
        <w:gridCol w:w="417"/>
      </w:tblGrid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9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  <w:r>
              <w:t xml:space="preserve"> ?</w:t>
            </w: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loto</w:t>
            </w:r>
            <w:proofErr w:type="spellEnd"/>
            <w:r>
              <w:t xml:space="preserve"> a </w:t>
            </w:r>
            <w:proofErr w:type="spellStart"/>
            <w:r>
              <w:t>bientôt</w:t>
            </w:r>
            <w:proofErr w:type="spellEnd"/>
            <w:r>
              <w:t xml:space="preserve"> 50 </w:t>
            </w:r>
            <w:proofErr w:type="spellStart"/>
            <w:r>
              <w:t>ans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tirages</w:t>
            </w:r>
            <w:proofErr w:type="spellEnd"/>
            <w:r>
              <w:t xml:space="preserve"> ont </w:t>
            </w:r>
            <w:proofErr w:type="spellStart"/>
            <w:r>
              <w:t>lieu</w:t>
            </w:r>
            <w:proofErr w:type="spellEnd"/>
            <w:r>
              <w:t xml:space="preserve">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samedis</w:t>
            </w:r>
            <w:proofErr w:type="spellEnd"/>
            <w:r>
              <w:t xml:space="preserve"> </w:t>
            </w:r>
            <w:proofErr w:type="spellStart"/>
            <w:r>
              <w:t>soirs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proofErr w:type="spellStart"/>
            <w:r>
              <w:t>Jouer</w:t>
            </w:r>
            <w:proofErr w:type="spellEnd"/>
            <w:r>
              <w:t xml:space="preserve"> au </w:t>
            </w:r>
            <w:proofErr w:type="spellStart"/>
            <w:r>
              <w:t>loto</w:t>
            </w:r>
            <w:proofErr w:type="spellEnd"/>
            <w:r>
              <w:t xml:space="preserve"> est </w:t>
            </w:r>
            <w:proofErr w:type="spellStart"/>
            <w:r>
              <w:t>compliqué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r>
              <w:t xml:space="preserve">Il </w:t>
            </w:r>
            <w:proofErr w:type="spellStart"/>
            <w:r>
              <w:t>faut</w:t>
            </w:r>
            <w:proofErr w:type="spellEnd"/>
            <w:r>
              <w:t xml:space="preserve"> </w:t>
            </w:r>
            <w:proofErr w:type="spellStart"/>
            <w:r>
              <w:t>cocher</w:t>
            </w:r>
            <w:proofErr w:type="spellEnd"/>
            <w:r>
              <w:t xml:space="preserve"> 5 </w:t>
            </w:r>
            <w:proofErr w:type="spellStart"/>
            <w:r>
              <w:t>numéros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90.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proofErr w:type="spellStart"/>
            <w:r>
              <w:t>Gagner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grosse</w:t>
            </w:r>
            <w:proofErr w:type="spellEnd"/>
            <w:r>
              <w:t xml:space="preserve"> </w:t>
            </w:r>
            <w:proofErr w:type="spellStart"/>
            <w:r>
              <w:t>somme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  <w:r>
              <w:t xml:space="preserve"> un </w:t>
            </w:r>
            <w:proofErr w:type="spellStart"/>
            <w:r>
              <w:t>choc</w:t>
            </w:r>
            <w:proofErr w:type="spellEnd"/>
            <w:r>
              <w:t xml:space="preserve"> pour </w:t>
            </w:r>
            <w:proofErr w:type="spellStart"/>
            <w:r>
              <w:t>beaucoup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r>
              <w:t xml:space="preserve">Un service </w:t>
            </w:r>
            <w:proofErr w:type="spellStart"/>
            <w:r>
              <w:t>psychologique</w:t>
            </w:r>
            <w:proofErr w:type="spellEnd"/>
            <w:r>
              <w:t xml:space="preserve"> </w:t>
            </w:r>
            <w:proofErr w:type="gramStart"/>
            <w:r>
              <w:t>est</w:t>
            </w:r>
            <w:proofErr w:type="gramEnd"/>
            <w:r>
              <w:t xml:space="preserve"> à la </w:t>
            </w:r>
            <w:proofErr w:type="spellStart"/>
            <w:r>
              <w:t>disposition</w:t>
            </w:r>
            <w:proofErr w:type="spellEnd"/>
            <w:r>
              <w:t xml:space="preserve"> des </w:t>
            </w:r>
            <w:proofErr w:type="spellStart"/>
            <w:r>
              <w:t>gagnants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proofErr w:type="spellStart"/>
            <w:r>
              <w:t>Beaucoup</w:t>
            </w:r>
            <w:proofErr w:type="spellEnd"/>
            <w:r>
              <w:t xml:space="preserve"> de </w:t>
            </w:r>
            <w:proofErr w:type="spellStart"/>
            <w:r>
              <w:t>gagnants</w:t>
            </w:r>
            <w:proofErr w:type="spellEnd"/>
            <w:r>
              <w:t xml:space="preserve"> </w:t>
            </w:r>
            <w:proofErr w:type="spellStart"/>
            <w:r>
              <w:t>offrent</w:t>
            </w:r>
            <w:proofErr w:type="spellEnd"/>
            <w:r>
              <w:t xml:space="preserve"> de </w:t>
            </w:r>
            <w:proofErr w:type="spellStart"/>
            <w:r>
              <w:t>l’argent</w:t>
            </w:r>
            <w:proofErr w:type="spellEnd"/>
            <w:r>
              <w:t xml:space="preserve"> à des </w:t>
            </w:r>
            <w:proofErr w:type="spellStart"/>
            <w:r>
              <w:t>associations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danger</w:t>
            </w:r>
            <w:proofErr w:type="spellEnd"/>
            <w:r>
              <w:t xml:space="preserve"> de la </w:t>
            </w:r>
            <w:proofErr w:type="spellStart"/>
            <w:r>
              <w:t>dépendance</w:t>
            </w:r>
            <w:proofErr w:type="spellEnd"/>
            <w:r>
              <w:t xml:space="preserve"> est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fort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  <w:tr w:rsidR="006E252F" w:rsidTr="00362E33">
        <w:tc>
          <w:tcPr>
            <w:tcW w:w="546" w:type="dxa"/>
          </w:tcPr>
          <w:p w:rsidR="006E252F" w:rsidRDefault="006E252F" w:rsidP="00362E33">
            <w:pPr>
              <w:jc w:val="both"/>
            </w:pPr>
            <w:r>
              <w:t>9.</w:t>
            </w:r>
          </w:p>
        </w:tc>
        <w:tc>
          <w:tcPr>
            <w:tcW w:w="6948" w:type="dxa"/>
          </w:tcPr>
          <w:p w:rsidR="006E252F" w:rsidRDefault="006E252F" w:rsidP="006E252F">
            <w:pPr>
              <w:spacing w:line="360" w:lineRule="auto"/>
              <w:jc w:val="both"/>
            </w:pPr>
            <w:proofErr w:type="spellStart"/>
            <w:r>
              <w:t>Tout</w:t>
            </w:r>
            <w:proofErr w:type="spellEnd"/>
            <w:r>
              <w:t xml:space="preserve"> le </w:t>
            </w:r>
            <w:proofErr w:type="spellStart"/>
            <w:r>
              <w:t>monde</w:t>
            </w:r>
            <w:proofErr w:type="spellEnd"/>
            <w:r>
              <w:t xml:space="preserve"> ne </w:t>
            </w: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</w:t>
            </w:r>
            <w:proofErr w:type="spellStart"/>
            <w:r>
              <w:t>gérer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nouvelle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>.</w:t>
            </w:r>
          </w:p>
          <w:p w:rsidR="006E252F" w:rsidRDefault="006E252F" w:rsidP="006E252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600" w:type="dxa"/>
          </w:tcPr>
          <w:p w:rsidR="006E252F" w:rsidRDefault="006E252F" w:rsidP="00362E33">
            <w:pPr>
              <w:jc w:val="both"/>
            </w:pPr>
          </w:p>
        </w:tc>
        <w:tc>
          <w:tcPr>
            <w:tcW w:w="420" w:type="dxa"/>
          </w:tcPr>
          <w:p w:rsidR="006E252F" w:rsidRDefault="006E252F" w:rsidP="00362E33">
            <w:pPr>
              <w:jc w:val="both"/>
            </w:pPr>
          </w:p>
        </w:tc>
      </w:tr>
    </w:tbl>
    <w:p w:rsidR="00A132F8" w:rsidRDefault="00E02CC2"/>
    <w:sectPr w:rsidR="00A132F8" w:rsidSect="006E2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C2" w:rsidRDefault="00E02CC2" w:rsidP="006E252F">
      <w:pPr>
        <w:spacing w:after="0" w:line="240" w:lineRule="auto"/>
      </w:pPr>
      <w:r>
        <w:separator/>
      </w:r>
    </w:p>
  </w:endnote>
  <w:endnote w:type="continuationSeparator" w:id="0">
    <w:p w:rsidR="00E02CC2" w:rsidRDefault="00E02CC2" w:rsidP="006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2F" w:rsidRDefault="006E25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2F" w:rsidRDefault="006E252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5D0D588055B4B3590A2C136554A24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6E252F" w:rsidRDefault="006E25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2F" w:rsidRDefault="006E25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C2" w:rsidRDefault="00E02CC2" w:rsidP="006E252F">
      <w:pPr>
        <w:spacing w:after="0" w:line="240" w:lineRule="auto"/>
      </w:pPr>
      <w:r>
        <w:separator/>
      </w:r>
    </w:p>
  </w:footnote>
  <w:footnote w:type="continuationSeparator" w:id="0">
    <w:p w:rsidR="00E02CC2" w:rsidRDefault="00E02CC2" w:rsidP="006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2F" w:rsidRDefault="006E25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9617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2F" w:rsidRDefault="006E25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9617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2F" w:rsidRDefault="006E25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9617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2F"/>
    <w:rsid w:val="00277CA0"/>
    <w:rsid w:val="005718A6"/>
    <w:rsid w:val="006E252F"/>
    <w:rsid w:val="00E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24057B7-8457-48ED-9640-5F17867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5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E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52F"/>
  </w:style>
  <w:style w:type="paragraph" w:styleId="llb">
    <w:name w:val="footer"/>
    <w:basedOn w:val="Norml"/>
    <w:link w:val="llbChar"/>
    <w:uiPriority w:val="99"/>
    <w:unhideWhenUsed/>
    <w:rsid w:val="006E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D0D588055B4B3590A2C136554A24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EE237-2E84-44C9-B73D-B5ACA4F1A85E}"/>
      </w:docPartPr>
      <w:docPartBody>
        <w:p w:rsidR="00000000" w:rsidRDefault="00D63C33" w:rsidP="00D63C33">
          <w:pPr>
            <w:pStyle w:val="05D0D588055B4B3590A2C136554A247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3"/>
    <w:rsid w:val="00AE2C9F"/>
    <w:rsid w:val="00D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3C33"/>
    <w:rPr>
      <w:color w:val="808080"/>
    </w:rPr>
  </w:style>
  <w:style w:type="paragraph" w:customStyle="1" w:styleId="05D0D588055B4B3590A2C136554A2476">
    <w:name w:val="05D0D588055B4B3590A2C136554A2476"/>
    <w:rsid w:val="00D63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2021-12-19T11:53:00Z</dcterms:created>
  <dcterms:modified xsi:type="dcterms:W3CDTF">2021-12-19T11:55:00Z</dcterms:modified>
</cp:coreProperties>
</file>